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EC536" w14:textId="77777777" w:rsidR="00837F72" w:rsidRPr="00837F72" w:rsidRDefault="00341790" w:rsidP="00B77E1E">
      <w:pPr>
        <w:pStyle w:val="Nadpis1"/>
        <w:spacing w:before="1920" w:after="0"/>
        <w:jc w:val="center"/>
        <w:rPr>
          <w:sz w:val="44"/>
          <w:szCs w:val="44"/>
        </w:rPr>
      </w:pPr>
      <w:r w:rsidRPr="00837F72">
        <w:rPr>
          <w:sz w:val="44"/>
          <w:szCs w:val="44"/>
        </w:rPr>
        <w:t>ZPRÁVA</w:t>
      </w:r>
      <w:r w:rsidR="00837F72" w:rsidRPr="00837F72">
        <w:rPr>
          <w:sz w:val="44"/>
          <w:szCs w:val="44"/>
        </w:rPr>
        <w:t xml:space="preserve"> </w:t>
      </w:r>
    </w:p>
    <w:p w14:paraId="30F09D95" w14:textId="424838A4" w:rsidR="00341790" w:rsidRPr="00837F72" w:rsidRDefault="00837F72" w:rsidP="00B77E1E">
      <w:pPr>
        <w:pStyle w:val="Nadpis1"/>
        <w:spacing w:before="0" w:after="1800"/>
        <w:jc w:val="center"/>
        <w:rPr>
          <w:sz w:val="44"/>
          <w:szCs w:val="44"/>
        </w:rPr>
      </w:pPr>
      <w:r w:rsidRPr="00837F72">
        <w:rPr>
          <w:sz w:val="44"/>
          <w:szCs w:val="44"/>
        </w:rPr>
        <w:t xml:space="preserve">O ČINNOSTI ORGANIZACE </w:t>
      </w:r>
      <w:r w:rsidR="00C43264">
        <w:rPr>
          <w:sz w:val="44"/>
          <w:szCs w:val="44"/>
        </w:rPr>
        <w:br/>
      </w:r>
      <w:r w:rsidR="00F53D76">
        <w:rPr>
          <w:sz w:val="44"/>
          <w:szCs w:val="44"/>
        </w:rPr>
        <w:t>ZA ROK 202</w:t>
      </w:r>
      <w:r w:rsidR="0027095A">
        <w:rPr>
          <w:sz w:val="44"/>
          <w:szCs w:val="44"/>
        </w:rPr>
        <w:t>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827"/>
        <w:gridCol w:w="1476"/>
        <w:gridCol w:w="1764"/>
        <w:gridCol w:w="2842"/>
      </w:tblGrid>
      <w:tr w:rsidR="00341790" w14:paraId="0CF34375" w14:textId="77777777">
        <w:tc>
          <w:tcPr>
            <w:tcW w:w="2303" w:type="dxa"/>
          </w:tcPr>
          <w:p w14:paraId="19DA255D" w14:textId="77777777" w:rsidR="00341790" w:rsidRDefault="00341790">
            <w:pPr>
              <w:jc w:val="both"/>
            </w:pPr>
            <w:r>
              <w:t>Vypracoval:</w:t>
            </w:r>
          </w:p>
        </w:tc>
        <w:tc>
          <w:tcPr>
            <w:tcW w:w="827" w:type="dxa"/>
          </w:tcPr>
          <w:p w14:paraId="60D81828" w14:textId="77777777" w:rsidR="00341790" w:rsidRDefault="00341790">
            <w:pPr>
              <w:jc w:val="both"/>
            </w:pPr>
          </w:p>
        </w:tc>
        <w:tc>
          <w:tcPr>
            <w:tcW w:w="3240" w:type="dxa"/>
            <w:gridSpan w:val="2"/>
          </w:tcPr>
          <w:p w14:paraId="5D239949" w14:textId="4795F7C2" w:rsidR="00341790" w:rsidRDefault="00341790" w:rsidP="00F15D01">
            <w:pPr>
              <w:rPr>
                <w:i/>
              </w:rPr>
            </w:pPr>
          </w:p>
        </w:tc>
        <w:tc>
          <w:tcPr>
            <w:tcW w:w="2842" w:type="dxa"/>
          </w:tcPr>
          <w:p w14:paraId="39BC6ECB" w14:textId="28E07FDD" w:rsidR="00341790" w:rsidRDefault="00341790">
            <w:pPr>
              <w:jc w:val="both"/>
            </w:pPr>
          </w:p>
        </w:tc>
      </w:tr>
      <w:tr w:rsidR="00341790" w14:paraId="1EBE8BD5" w14:textId="77777777" w:rsidTr="00F15D01">
        <w:trPr>
          <w:trHeight w:val="142"/>
        </w:trPr>
        <w:tc>
          <w:tcPr>
            <w:tcW w:w="2303" w:type="dxa"/>
          </w:tcPr>
          <w:p w14:paraId="6B6F8D95" w14:textId="77777777" w:rsidR="00341790" w:rsidRDefault="00341790">
            <w:pPr>
              <w:jc w:val="both"/>
            </w:pPr>
          </w:p>
        </w:tc>
        <w:tc>
          <w:tcPr>
            <w:tcW w:w="827" w:type="dxa"/>
          </w:tcPr>
          <w:p w14:paraId="3197822B" w14:textId="77777777" w:rsidR="00341790" w:rsidRDefault="00341790">
            <w:pPr>
              <w:jc w:val="both"/>
            </w:pPr>
          </w:p>
        </w:tc>
        <w:tc>
          <w:tcPr>
            <w:tcW w:w="3240" w:type="dxa"/>
            <w:gridSpan w:val="2"/>
          </w:tcPr>
          <w:p w14:paraId="1C697AF9" w14:textId="77777777" w:rsidR="009C51E3" w:rsidRDefault="009C51E3" w:rsidP="00F15D01">
            <w:pPr>
              <w:rPr>
                <w:i/>
              </w:rPr>
            </w:pPr>
          </w:p>
        </w:tc>
        <w:tc>
          <w:tcPr>
            <w:tcW w:w="2842" w:type="dxa"/>
          </w:tcPr>
          <w:p w14:paraId="159F63A6" w14:textId="5F4EA956" w:rsidR="00341790" w:rsidRDefault="00341790">
            <w:pPr>
              <w:jc w:val="center"/>
            </w:pPr>
          </w:p>
        </w:tc>
      </w:tr>
      <w:tr w:rsidR="00697238" w14:paraId="75FA6DCF" w14:textId="77777777" w:rsidTr="00F15D01">
        <w:trPr>
          <w:trHeight w:val="283"/>
        </w:trPr>
        <w:tc>
          <w:tcPr>
            <w:tcW w:w="2303" w:type="dxa"/>
          </w:tcPr>
          <w:p w14:paraId="713049A0" w14:textId="77777777" w:rsidR="00697238" w:rsidRDefault="00697238">
            <w:pPr>
              <w:jc w:val="both"/>
            </w:pPr>
          </w:p>
        </w:tc>
        <w:tc>
          <w:tcPr>
            <w:tcW w:w="827" w:type="dxa"/>
          </w:tcPr>
          <w:p w14:paraId="648585D8" w14:textId="77777777" w:rsidR="00697238" w:rsidRDefault="00697238">
            <w:pPr>
              <w:jc w:val="both"/>
            </w:pPr>
          </w:p>
        </w:tc>
        <w:tc>
          <w:tcPr>
            <w:tcW w:w="3240" w:type="dxa"/>
            <w:gridSpan w:val="2"/>
          </w:tcPr>
          <w:p w14:paraId="716CA015" w14:textId="2EA77A7D" w:rsidR="00697238" w:rsidRDefault="00697238" w:rsidP="00697238">
            <w:pPr>
              <w:rPr>
                <w:i/>
              </w:rPr>
            </w:pPr>
            <w:r>
              <w:rPr>
                <w:i/>
              </w:rPr>
              <w:t>Ing. Jana Zátková</w:t>
            </w:r>
          </w:p>
        </w:tc>
        <w:tc>
          <w:tcPr>
            <w:tcW w:w="2842" w:type="dxa"/>
          </w:tcPr>
          <w:p w14:paraId="6F46460E" w14:textId="6A12EA2B" w:rsidR="00697238" w:rsidRDefault="00697238">
            <w:pPr>
              <w:jc w:val="both"/>
            </w:pPr>
            <w:r>
              <w:t>…………………………..</w:t>
            </w:r>
          </w:p>
        </w:tc>
      </w:tr>
      <w:tr w:rsidR="00697238" w14:paraId="5147864B" w14:textId="77777777" w:rsidTr="00697238">
        <w:trPr>
          <w:trHeight w:val="283"/>
        </w:trPr>
        <w:tc>
          <w:tcPr>
            <w:tcW w:w="2303" w:type="dxa"/>
          </w:tcPr>
          <w:p w14:paraId="5A42F9AB" w14:textId="77777777" w:rsidR="00697238" w:rsidRDefault="00697238">
            <w:pPr>
              <w:jc w:val="both"/>
            </w:pPr>
          </w:p>
        </w:tc>
        <w:tc>
          <w:tcPr>
            <w:tcW w:w="827" w:type="dxa"/>
          </w:tcPr>
          <w:p w14:paraId="56710C7B" w14:textId="77777777" w:rsidR="00697238" w:rsidRDefault="00697238">
            <w:pPr>
              <w:jc w:val="both"/>
            </w:pPr>
          </w:p>
        </w:tc>
        <w:tc>
          <w:tcPr>
            <w:tcW w:w="3240" w:type="dxa"/>
            <w:gridSpan w:val="2"/>
          </w:tcPr>
          <w:p w14:paraId="49F8B216" w14:textId="77777777" w:rsidR="00697238" w:rsidRDefault="00697238" w:rsidP="004043E6">
            <w:pPr>
              <w:jc w:val="center"/>
              <w:rPr>
                <w:i/>
              </w:rPr>
            </w:pPr>
          </w:p>
        </w:tc>
        <w:tc>
          <w:tcPr>
            <w:tcW w:w="2842" w:type="dxa"/>
            <w:vAlign w:val="center"/>
          </w:tcPr>
          <w:p w14:paraId="64D4C2F1" w14:textId="72AE6EE0" w:rsidR="00697238" w:rsidRDefault="00697238" w:rsidP="00697238">
            <w:pPr>
              <w:jc w:val="center"/>
            </w:pPr>
            <w:r>
              <w:t>podpis</w:t>
            </w:r>
          </w:p>
        </w:tc>
      </w:tr>
      <w:tr w:rsidR="00697238" w14:paraId="5314D9B5" w14:textId="77777777" w:rsidTr="00F15D01">
        <w:trPr>
          <w:trHeight w:val="283"/>
        </w:trPr>
        <w:tc>
          <w:tcPr>
            <w:tcW w:w="2303" w:type="dxa"/>
          </w:tcPr>
          <w:p w14:paraId="184CD135" w14:textId="77777777" w:rsidR="00697238" w:rsidRDefault="00697238">
            <w:pPr>
              <w:jc w:val="both"/>
            </w:pPr>
          </w:p>
        </w:tc>
        <w:tc>
          <w:tcPr>
            <w:tcW w:w="827" w:type="dxa"/>
          </w:tcPr>
          <w:p w14:paraId="5602AE5A" w14:textId="77777777" w:rsidR="00697238" w:rsidRDefault="00697238">
            <w:pPr>
              <w:jc w:val="both"/>
            </w:pPr>
          </w:p>
        </w:tc>
        <w:tc>
          <w:tcPr>
            <w:tcW w:w="3240" w:type="dxa"/>
            <w:gridSpan w:val="2"/>
          </w:tcPr>
          <w:p w14:paraId="3FE79334" w14:textId="77777777" w:rsidR="00697238" w:rsidRDefault="00697238" w:rsidP="004043E6">
            <w:pPr>
              <w:jc w:val="center"/>
              <w:rPr>
                <w:i/>
              </w:rPr>
            </w:pPr>
          </w:p>
        </w:tc>
        <w:tc>
          <w:tcPr>
            <w:tcW w:w="2842" w:type="dxa"/>
          </w:tcPr>
          <w:p w14:paraId="320709EF" w14:textId="77777777" w:rsidR="00697238" w:rsidRDefault="00697238">
            <w:pPr>
              <w:jc w:val="both"/>
            </w:pPr>
          </w:p>
        </w:tc>
      </w:tr>
      <w:tr w:rsidR="00697238" w14:paraId="5334F8DA" w14:textId="77777777" w:rsidTr="00F15D01">
        <w:trPr>
          <w:trHeight w:val="283"/>
        </w:trPr>
        <w:tc>
          <w:tcPr>
            <w:tcW w:w="2303" w:type="dxa"/>
          </w:tcPr>
          <w:p w14:paraId="0F072A85" w14:textId="77777777" w:rsidR="00697238" w:rsidRDefault="00697238">
            <w:pPr>
              <w:jc w:val="both"/>
            </w:pPr>
          </w:p>
        </w:tc>
        <w:tc>
          <w:tcPr>
            <w:tcW w:w="827" w:type="dxa"/>
          </w:tcPr>
          <w:p w14:paraId="20F6F660" w14:textId="77777777" w:rsidR="00697238" w:rsidRDefault="00697238">
            <w:pPr>
              <w:jc w:val="both"/>
            </w:pPr>
          </w:p>
        </w:tc>
        <w:tc>
          <w:tcPr>
            <w:tcW w:w="3240" w:type="dxa"/>
            <w:gridSpan w:val="2"/>
          </w:tcPr>
          <w:p w14:paraId="3D569458" w14:textId="7785813D" w:rsidR="00697238" w:rsidRDefault="00697238" w:rsidP="00F15D01">
            <w:pPr>
              <w:rPr>
                <w:i/>
              </w:rPr>
            </w:pPr>
          </w:p>
        </w:tc>
        <w:tc>
          <w:tcPr>
            <w:tcW w:w="2842" w:type="dxa"/>
          </w:tcPr>
          <w:p w14:paraId="3D85DB25" w14:textId="16773DAB" w:rsidR="00697238" w:rsidRDefault="00697238">
            <w:pPr>
              <w:jc w:val="both"/>
            </w:pPr>
          </w:p>
        </w:tc>
      </w:tr>
      <w:tr w:rsidR="00697238" w14:paraId="24EB2CCC" w14:textId="77777777">
        <w:tc>
          <w:tcPr>
            <w:tcW w:w="2303" w:type="dxa"/>
          </w:tcPr>
          <w:p w14:paraId="0FFD11EF" w14:textId="77777777" w:rsidR="00697238" w:rsidRDefault="00697238">
            <w:pPr>
              <w:jc w:val="both"/>
            </w:pPr>
          </w:p>
        </w:tc>
        <w:tc>
          <w:tcPr>
            <w:tcW w:w="827" w:type="dxa"/>
          </w:tcPr>
          <w:p w14:paraId="7AA5C407" w14:textId="77777777" w:rsidR="00697238" w:rsidRDefault="00697238">
            <w:pPr>
              <w:jc w:val="both"/>
            </w:pPr>
          </w:p>
        </w:tc>
        <w:tc>
          <w:tcPr>
            <w:tcW w:w="3240" w:type="dxa"/>
            <w:gridSpan w:val="2"/>
          </w:tcPr>
          <w:p w14:paraId="445E4850" w14:textId="77777777" w:rsidR="00697238" w:rsidRDefault="00697238" w:rsidP="004043E6">
            <w:pPr>
              <w:jc w:val="center"/>
              <w:rPr>
                <w:i/>
              </w:rPr>
            </w:pPr>
          </w:p>
        </w:tc>
        <w:tc>
          <w:tcPr>
            <w:tcW w:w="2842" w:type="dxa"/>
          </w:tcPr>
          <w:p w14:paraId="700903FE" w14:textId="57BC033C" w:rsidR="00697238" w:rsidRDefault="00697238" w:rsidP="00F15D01">
            <w:pPr>
              <w:jc w:val="center"/>
            </w:pPr>
          </w:p>
        </w:tc>
      </w:tr>
      <w:tr w:rsidR="00697238" w14:paraId="4904C60E" w14:textId="77777777">
        <w:tc>
          <w:tcPr>
            <w:tcW w:w="2303" w:type="dxa"/>
          </w:tcPr>
          <w:p w14:paraId="7A0FB7F5" w14:textId="77777777" w:rsidR="00697238" w:rsidRDefault="00697238">
            <w:pPr>
              <w:jc w:val="both"/>
            </w:pPr>
          </w:p>
        </w:tc>
        <w:tc>
          <w:tcPr>
            <w:tcW w:w="827" w:type="dxa"/>
          </w:tcPr>
          <w:p w14:paraId="48112578" w14:textId="77777777" w:rsidR="00697238" w:rsidRDefault="00697238">
            <w:pPr>
              <w:jc w:val="both"/>
            </w:pPr>
          </w:p>
        </w:tc>
        <w:tc>
          <w:tcPr>
            <w:tcW w:w="3240" w:type="dxa"/>
            <w:gridSpan w:val="2"/>
          </w:tcPr>
          <w:p w14:paraId="54D742FC" w14:textId="77777777" w:rsidR="00697238" w:rsidRDefault="00697238" w:rsidP="004043E6">
            <w:pPr>
              <w:jc w:val="center"/>
              <w:rPr>
                <w:i/>
              </w:rPr>
            </w:pPr>
          </w:p>
        </w:tc>
        <w:tc>
          <w:tcPr>
            <w:tcW w:w="2842" w:type="dxa"/>
          </w:tcPr>
          <w:p w14:paraId="6131A7F1" w14:textId="77777777" w:rsidR="00697238" w:rsidRDefault="00697238">
            <w:pPr>
              <w:jc w:val="both"/>
            </w:pPr>
          </w:p>
        </w:tc>
      </w:tr>
      <w:tr w:rsidR="00697238" w14:paraId="0EF554E5" w14:textId="77777777">
        <w:tc>
          <w:tcPr>
            <w:tcW w:w="2303" w:type="dxa"/>
          </w:tcPr>
          <w:p w14:paraId="320DD7E5" w14:textId="77777777" w:rsidR="00697238" w:rsidRDefault="00697238">
            <w:pPr>
              <w:jc w:val="both"/>
            </w:pPr>
          </w:p>
        </w:tc>
        <w:tc>
          <w:tcPr>
            <w:tcW w:w="827" w:type="dxa"/>
          </w:tcPr>
          <w:p w14:paraId="5820443B" w14:textId="77777777" w:rsidR="00697238" w:rsidRDefault="00697238">
            <w:pPr>
              <w:jc w:val="both"/>
            </w:pPr>
          </w:p>
        </w:tc>
        <w:tc>
          <w:tcPr>
            <w:tcW w:w="3240" w:type="dxa"/>
            <w:gridSpan w:val="2"/>
          </w:tcPr>
          <w:p w14:paraId="68E675AE" w14:textId="153CBB42" w:rsidR="00697238" w:rsidRDefault="00697238" w:rsidP="00697238">
            <w:pPr>
              <w:rPr>
                <w:i/>
              </w:rPr>
            </w:pPr>
            <w:r>
              <w:rPr>
                <w:i/>
              </w:rPr>
              <w:t>Dana Pavlasová</w:t>
            </w:r>
          </w:p>
        </w:tc>
        <w:tc>
          <w:tcPr>
            <w:tcW w:w="2842" w:type="dxa"/>
          </w:tcPr>
          <w:p w14:paraId="6C3D83C7" w14:textId="1663233E" w:rsidR="00697238" w:rsidRDefault="00697238">
            <w:pPr>
              <w:jc w:val="both"/>
            </w:pPr>
            <w:r>
              <w:t>…………………………..</w:t>
            </w:r>
          </w:p>
        </w:tc>
      </w:tr>
      <w:tr w:rsidR="00697238" w14:paraId="64F80CE7" w14:textId="77777777" w:rsidTr="00697238">
        <w:tc>
          <w:tcPr>
            <w:tcW w:w="2303" w:type="dxa"/>
          </w:tcPr>
          <w:p w14:paraId="092429D5" w14:textId="77777777" w:rsidR="00697238" w:rsidRDefault="00697238">
            <w:pPr>
              <w:jc w:val="both"/>
            </w:pPr>
          </w:p>
        </w:tc>
        <w:tc>
          <w:tcPr>
            <w:tcW w:w="827" w:type="dxa"/>
          </w:tcPr>
          <w:p w14:paraId="4B657458" w14:textId="77777777" w:rsidR="00697238" w:rsidRDefault="00697238">
            <w:pPr>
              <w:jc w:val="both"/>
            </w:pPr>
          </w:p>
        </w:tc>
        <w:tc>
          <w:tcPr>
            <w:tcW w:w="3240" w:type="dxa"/>
            <w:gridSpan w:val="2"/>
          </w:tcPr>
          <w:p w14:paraId="0E2D3501" w14:textId="77777777" w:rsidR="00697238" w:rsidRDefault="00697238" w:rsidP="004043E6">
            <w:pPr>
              <w:jc w:val="center"/>
              <w:rPr>
                <w:i/>
              </w:rPr>
            </w:pPr>
          </w:p>
        </w:tc>
        <w:tc>
          <w:tcPr>
            <w:tcW w:w="2842" w:type="dxa"/>
            <w:vAlign w:val="center"/>
          </w:tcPr>
          <w:p w14:paraId="77572374" w14:textId="744BAEA1" w:rsidR="00697238" w:rsidRDefault="00697238" w:rsidP="00697238">
            <w:pPr>
              <w:jc w:val="center"/>
            </w:pPr>
            <w:r>
              <w:t>podpis</w:t>
            </w:r>
          </w:p>
        </w:tc>
      </w:tr>
      <w:tr w:rsidR="00697238" w14:paraId="602EF243" w14:textId="77777777">
        <w:tc>
          <w:tcPr>
            <w:tcW w:w="2303" w:type="dxa"/>
          </w:tcPr>
          <w:p w14:paraId="2FC98086" w14:textId="77777777" w:rsidR="00697238" w:rsidRDefault="00697238">
            <w:pPr>
              <w:jc w:val="both"/>
            </w:pPr>
          </w:p>
        </w:tc>
        <w:tc>
          <w:tcPr>
            <w:tcW w:w="827" w:type="dxa"/>
          </w:tcPr>
          <w:p w14:paraId="60546AD8" w14:textId="77777777" w:rsidR="00697238" w:rsidRDefault="00697238">
            <w:pPr>
              <w:jc w:val="both"/>
            </w:pPr>
          </w:p>
        </w:tc>
        <w:tc>
          <w:tcPr>
            <w:tcW w:w="3240" w:type="dxa"/>
            <w:gridSpan w:val="2"/>
          </w:tcPr>
          <w:p w14:paraId="2193DC54" w14:textId="415D12F2" w:rsidR="00697238" w:rsidRDefault="00697238" w:rsidP="00F15D01">
            <w:pPr>
              <w:rPr>
                <w:i/>
              </w:rPr>
            </w:pPr>
          </w:p>
        </w:tc>
        <w:tc>
          <w:tcPr>
            <w:tcW w:w="2842" w:type="dxa"/>
          </w:tcPr>
          <w:p w14:paraId="40783FA8" w14:textId="0BFE99C0" w:rsidR="00697238" w:rsidRDefault="00697238">
            <w:pPr>
              <w:jc w:val="both"/>
            </w:pPr>
          </w:p>
        </w:tc>
      </w:tr>
      <w:tr w:rsidR="00697238" w14:paraId="024382C5" w14:textId="77777777">
        <w:tc>
          <w:tcPr>
            <w:tcW w:w="2303" w:type="dxa"/>
          </w:tcPr>
          <w:p w14:paraId="6BF89E8D" w14:textId="77777777" w:rsidR="00697238" w:rsidRDefault="00697238">
            <w:pPr>
              <w:jc w:val="both"/>
            </w:pPr>
          </w:p>
        </w:tc>
        <w:tc>
          <w:tcPr>
            <w:tcW w:w="827" w:type="dxa"/>
          </w:tcPr>
          <w:p w14:paraId="3BE775BE" w14:textId="77777777" w:rsidR="00697238" w:rsidRDefault="00697238">
            <w:pPr>
              <w:jc w:val="both"/>
            </w:pPr>
          </w:p>
        </w:tc>
        <w:tc>
          <w:tcPr>
            <w:tcW w:w="3240" w:type="dxa"/>
            <w:gridSpan w:val="2"/>
          </w:tcPr>
          <w:p w14:paraId="399CD0DE" w14:textId="77777777" w:rsidR="00697238" w:rsidRDefault="00697238" w:rsidP="004043E6">
            <w:pPr>
              <w:jc w:val="center"/>
              <w:rPr>
                <w:i/>
              </w:rPr>
            </w:pPr>
          </w:p>
        </w:tc>
        <w:tc>
          <w:tcPr>
            <w:tcW w:w="2842" w:type="dxa"/>
          </w:tcPr>
          <w:p w14:paraId="50059C21" w14:textId="77777777" w:rsidR="00697238" w:rsidRDefault="00697238">
            <w:pPr>
              <w:jc w:val="both"/>
            </w:pPr>
          </w:p>
        </w:tc>
      </w:tr>
      <w:tr w:rsidR="00E5532C" w14:paraId="1BB6BEE8" w14:textId="77777777">
        <w:tc>
          <w:tcPr>
            <w:tcW w:w="2303" w:type="dxa"/>
          </w:tcPr>
          <w:p w14:paraId="45064D48" w14:textId="77777777" w:rsidR="00E5532C" w:rsidRDefault="00E5532C">
            <w:pPr>
              <w:jc w:val="both"/>
            </w:pPr>
          </w:p>
        </w:tc>
        <w:tc>
          <w:tcPr>
            <w:tcW w:w="827" w:type="dxa"/>
          </w:tcPr>
          <w:p w14:paraId="1DCF9AE6" w14:textId="77777777" w:rsidR="00E5532C" w:rsidRDefault="00E5532C">
            <w:pPr>
              <w:jc w:val="both"/>
            </w:pPr>
          </w:p>
        </w:tc>
        <w:tc>
          <w:tcPr>
            <w:tcW w:w="3240" w:type="dxa"/>
            <w:gridSpan w:val="2"/>
          </w:tcPr>
          <w:p w14:paraId="407637EE" w14:textId="77777777" w:rsidR="00E5532C" w:rsidRDefault="00E5532C" w:rsidP="004043E6">
            <w:pPr>
              <w:jc w:val="center"/>
              <w:rPr>
                <w:i/>
              </w:rPr>
            </w:pPr>
          </w:p>
        </w:tc>
        <w:tc>
          <w:tcPr>
            <w:tcW w:w="2842" w:type="dxa"/>
          </w:tcPr>
          <w:p w14:paraId="124C7F27" w14:textId="77777777" w:rsidR="00E5532C" w:rsidRDefault="00E5532C">
            <w:pPr>
              <w:jc w:val="both"/>
            </w:pPr>
          </w:p>
        </w:tc>
      </w:tr>
      <w:tr w:rsidR="00697238" w14:paraId="55499F9F" w14:textId="77777777">
        <w:tc>
          <w:tcPr>
            <w:tcW w:w="2303" w:type="dxa"/>
          </w:tcPr>
          <w:p w14:paraId="2BD7DBB8" w14:textId="77777777" w:rsidR="00697238" w:rsidRDefault="00697238">
            <w:pPr>
              <w:jc w:val="both"/>
            </w:pPr>
          </w:p>
        </w:tc>
        <w:tc>
          <w:tcPr>
            <w:tcW w:w="827" w:type="dxa"/>
          </w:tcPr>
          <w:p w14:paraId="1314F65E" w14:textId="77777777" w:rsidR="00697238" w:rsidRDefault="00697238">
            <w:pPr>
              <w:jc w:val="both"/>
            </w:pPr>
          </w:p>
        </w:tc>
        <w:tc>
          <w:tcPr>
            <w:tcW w:w="3240" w:type="dxa"/>
            <w:gridSpan w:val="2"/>
          </w:tcPr>
          <w:p w14:paraId="263C236E" w14:textId="77777777" w:rsidR="00697238" w:rsidRDefault="00697238" w:rsidP="004043E6">
            <w:pPr>
              <w:jc w:val="center"/>
              <w:rPr>
                <w:i/>
              </w:rPr>
            </w:pPr>
          </w:p>
        </w:tc>
        <w:tc>
          <w:tcPr>
            <w:tcW w:w="2842" w:type="dxa"/>
          </w:tcPr>
          <w:p w14:paraId="6C27FE09" w14:textId="77777777" w:rsidR="00697238" w:rsidRDefault="00697238">
            <w:pPr>
              <w:jc w:val="both"/>
            </w:pPr>
          </w:p>
        </w:tc>
      </w:tr>
      <w:tr w:rsidR="00697238" w14:paraId="5A14ECF4" w14:textId="77777777">
        <w:tc>
          <w:tcPr>
            <w:tcW w:w="2303" w:type="dxa"/>
          </w:tcPr>
          <w:p w14:paraId="323B97F1" w14:textId="77777777" w:rsidR="00697238" w:rsidRDefault="00697238">
            <w:pPr>
              <w:jc w:val="both"/>
            </w:pPr>
            <w:r>
              <w:t>Schválil:</w:t>
            </w:r>
          </w:p>
        </w:tc>
        <w:tc>
          <w:tcPr>
            <w:tcW w:w="827" w:type="dxa"/>
          </w:tcPr>
          <w:p w14:paraId="3340BCBD" w14:textId="77777777" w:rsidR="00697238" w:rsidRDefault="00697238">
            <w:pPr>
              <w:jc w:val="both"/>
            </w:pPr>
          </w:p>
        </w:tc>
        <w:tc>
          <w:tcPr>
            <w:tcW w:w="3240" w:type="dxa"/>
            <w:gridSpan w:val="2"/>
          </w:tcPr>
          <w:p w14:paraId="55955D60" w14:textId="02DDA096" w:rsidR="00697238" w:rsidRDefault="00697238" w:rsidP="00F15D01">
            <w:pPr>
              <w:rPr>
                <w:i/>
              </w:rPr>
            </w:pPr>
            <w:r>
              <w:rPr>
                <w:i/>
              </w:rPr>
              <w:t>Mgr. Hana Kubátová Ortová</w:t>
            </w:r>
          </w:p>
        </w:tc>
        <w:tc>
          <w:tcPr>
            <w:tcW w:w="2842" w:type="dxa"/>
          </w:tcPr>
          <w:p w14:paraId="5E2C06FC" w14:textId="77777777" w:rsidR="00697238" w:rsidRDefault="00697238">
            <w:pPr>
              <w:jc w:val="both"/>
            </w:pPr>
            <w:r>
              <w:t>…………………………..</w:t>
            </w:r>
          </w:p>
        </w:tc>
      </w:tr>
      <w:tr w:rsidR="00697238" w14:paraId="097E73A3" w14:textId="77777777">
        <w:tc>
          <w:tcPr>
            <w:tcW w:w="2303" w:type="dxa"/>
          </w:tcPr>
          <w:p w14:paraId="6FD32CB2" w14:textId="77777777" w:rsidR="00697238" w:rsidRDefault="00697238">
            <w:pPr>
              <w:jc w:val="both"/>
            </w:pPr>
          </w:p>
        </w:tc>
        <w:tc>
          <w:tcPr>
            <w:tcW w:w="827" w:type="dxa"/>
          </w:tcPr>
          <w:p w14:paraId="1366A3A0" w14:textId="77777777" w:rsidR="00697238" w:rsidRDefault="00697238">
            <w:pPr>
              <w:jc w:val="both"/>
            </w:pPr>
          </w:p>
        </w:tc>
        <w:tc>
          <w:tcPr>
            <w:tcW w:w="3240" w:type="dxa"/>
            <w:gridSpan w:val="2"/>
          </w:tcPr>
          <w:p w14:paraId="639FE772" w14:textId="77777777" w:rsidR="00697238" w:rsidRDefault="00697238" w:rsidP="004043E6">
            <w:pPr>
              <w:jc w:val="center"/>
              <w:rPr>
                <w:i/>
              </w:rPr>
            </w:pPr>
          </w:p>
        </w:tc>
        <w:tc>
          <w:tcPr>
            <w:tcW w:w="2842" w:type="dxa"/>
          </w:tcPr>
          <w:p w14:paraId="087EF4B5" w14:textId="77777777" w:rsidR="00697238" w:rsidRDefault="00697238">
            <w:pPr>
              <w:jc w:val="center"/>
            </w:pPr>
            <w:r>
              <w:t>podpis</w:t>
            </w:r>
          </w:p>
        </w:tc>
      </w:tr>
      <w:tr w:rsidR="00697238" w14:paraId="78ED1F1D" w14:textId="77777777">
        <w:tc>
          <w:tcPr>
            <w:tcW w:w="2303" w:type="dxa"/>
          </w:tcPr>
          <w:p w14:paraId="5326EA50" w14:textId="77777777" w:rsidR="00697238" w:rsidRDefault="00697238">
            <w:pPr>
              <w:jc w:val="both"/>
            </w:pPr>
          </w:p>
        </w:tc>
        <w:tc>
          <w:tcPr>
            <w:tcW w:w="827" w:type="dxa"/>
          </w:tcPr>
          <w:p w14:paraId="16F7DE73" w14:textId="77777777" w:rsidR="00697238" w:rsidRDefault="00697238">
            <w:pPr>
              <w:jc w:val="both"/>
            </w:pPr>
          </w:p>
        </w:tc>
        <w:tc>
          <w:tcPr>
            <w:tcW w:w="3240" w:type="dxa"/>
            <w:gridSpan w:val="2"/>
          </w:tcPr>
          <w:p w14:paraId="3E1D9E05" w14:textId="77777777" w:rsidR="00697238" w:rsidRDefault="00697238" w:rsidP="004043E6">
            <w:pPr>
              <w:jc w:val="center"/>
              <w:rPr>
                <w:i/>
              </w:rPr>
            </w:pPr>
          </w:p>
        </w:tc>
        <w:tc>
          <w:tcPr>
            <w:tcW w:w="2842" w:type="dxa"/>
          </w:tcPr>
          <w:p w14:paraId="11440128" w14:textId="77777777" w:rsidR="00697238" w:rsidRDefault="00697238">
            <w:pPr>
              <w:jc w:val="both"/>
            </w:pPr>
          </w:p>
        </w:tc>
      </w:tr>
      <w:tr w:rsidR="00697238" w14:paraId="76E2E2C3" w14:textId="77777777" w:rsidTr="00B77E1E">
        <w:trPr>
          <w:cantSplit/>
          <w:trHeight w:val="1827"/>
        </w:trPr>
        <w:tc>
          <w:tcPr>
            <w:tcW w:w="2303" w:type="dxa"/>
          </w:tcPr>
          <w:p w14:paraId="24E0B3B3" w14:textId="77777777" w:rsidR="00697238" w:rsidRDefault="00697238">
            <w:pPr>
              <w:jc w:val="both"/>
            </w:pPr>
          </w:p>
          <w:p w14:paraId="5B5A9C90" w14:textId="77777777" w:rsidR="00697238" w:rsidRDefault="00697238">
            <w:pPr>
              <w:jc w:val="both"/>
            </w:pPr>
          </w:p>
          <w:p w14:paraId="3E35258B" w14:textId="77777777" w:rsidR="00697238" w:rsidRDefault="00697238">
            <w:pPr>
              <w:jc w:val="both"/>
            </w:pPr>
          </w:p>
          <w:p w14:paraId="17EE082F" w14:textId="77777777" w:rsidR="00697238" w:rsidRDefault="00697238">
            <w:pPr>
              <w:jc w:val="both"/>
            </w:pPr>
          </w:p>
          <w:p w14:paraId="21BCBFE1" w14:textId="77777777" w:rsidR="00697238" w:rsidRDefault="00697238">
            <w:pPr>
              <w:jc w:val="both"/>
            </w:pPr>
          </w:p>
        </w:tc>
        <w:tc>
          <w:tcPr>
            <w:tcW w:w="4067" w:type="dxa"/>
            <w:gridSpan w:val="3"/>
          </w:tcPr>
          <w:p w14:paraId="6119D52E" w14:textId="77777777" w:rsidR="00697238" w:rsidRDefault="00697238">
            <w:pPr>
              <w:jc w:val="center"/>
              <w:rPr>
                <w:i/>
              </w:rPr>
            </w:pPr>
          </w:p>
          <w:p w14:paraId="371439A0" w14:textId="77777777" w:rsidR="00697238" w:rsidRDefault="00697238">
            <w:pPr>
              <w:jc w:val="center"/>
              <w:rPr>
                <w:i/>
              </w:rPr>
            </w:pPr>
          </w:p>
          <w:p w14:paraId="0B3F4C5D" w14:textId="77777777" w:rsidR="00697238" w:rsidRDefault="00697238">
            <w:pPr>
              <w:jc w:val="center"/>
              <w:rPr>
                <w:i/>
                <w:sz w:val="16"/>
              </w:rPr>
            </w:pPr>
          </w:p>
          <w:p w14:paraId="16613346" w14:textId="77777777" w:rsidR="00697238" w:rsidRDefault="00697238">
            <w:pPr>
              <w:jc w:val="center"/>
              <w:rPr>
                <w:i/>
                <w:sz w:val="16"/>
              </w:rPr>
            </w:pPr>
          </w:p>
          <w:p w14:paraId="7806AF77" w14:textId="77777777" w:rsidR="00697238" w:rsidRDefault="00697238">
            <w:pPr>
              <w:jc w:val="center"/>
              <w:rPr>
                <w:i/>
                <w:sz w:val="16"/>
              </w:rPr>
            </w:pPr>
          </w:p>
          <w:p w14:paraId="4278E914" w14:textId="77777777" w:rsidR="00697238" w:rsidRDefault="00697238">
            <w:pPr>
              <w:jc w:val="center"/>
              <w:rPr>
                <w:i/>
                <w:sz w:val="16"/>
              </w:rPr>
            </w:pPr>
          </w:p>
          <w:p w14:paraId="136A6119" w14:textId="77777777" w:rsidR="00697238" w:rsidRDefault="00697238">
            <w:pPr>
              <w:jc w:val="center"/>
              <w:rPr>
                <w:i/>
                <w:sz w:val="16"/>
              </w:rPr>
            </w:pPr>
          </w:p>
          <w:p w14:paraId="1DF388E4" w14:textId="77777777" w:rsidR="00697238" w:rsidRDefault="00697238">
            <w:pPr>
              <w:jc w:val="center"/>
              <w:rPr>
                <w:i/>
              </w:rPr>
            </w:pPr>
            <w:r>
              <w:rPr>
                <w:i/>
                <w:sz w:val="16"/>
              </w:rPr>
              <w:t>Razítko organizace</w:t>
            </w:r>
          </w:p>
          <w:p w14:paraId="23389039" w14:textId="77777777" w:rsidR="00697238" w:rsidRDefault="00697238" w:rsidP="00F15D01">
            <w:pPr>
              <w:rPr>
                <w:i/>
              </w:rPr>
            </w:pPr>
          </w:p>
        </w:tc>
        <w:tc>
          <w:tcPr>
            <w:tcW w:w="2842" w:type="dxa"/>
          </w:tcPr>
          <w:p w14:paraId="4C01A9FB" w14:textId="77777777" w:rsidR="00697238" w:rsidRDefault="00697238">
            <w:pPr>
              <w:jc w:val="center"/>
            </w:pPr>
          </w:p>
        </w:tc>
      </w:tr>
      <w:tr w:rsidR="00697238" w14:paraId="7B43FE07" w14:textId="77777777">
        <w:trPr>
          <w:cantSplit/>
        </w:trPr>
        <w:tc>
          <w:tcPr>
            <w:tcW w:w="4606" w:type="dxa"/>
            <w:gridSpan w:val="3"/>
          </w:tcPr>
          <w:p w14:paraId="79225836" w14:textId="77777777" w:rsidR="00697238" w:rsidRDefault="00697238">
            <w:pPr>
              <w:jc w:val="both"/>
            </w:pPr>
          </w:p>
          <w:p w14:paraId="359EF5BF" w14:textId="14D52FF0" w:rsidR="00697238" w:rsidRDefault="00697238" w:rsidP="00C1102A">
            <w:pPr>
              <w:jc w:val="both"/>
            </w:pPr>
            <w:r>
              <w:t xml:space="preserve">V České </w:t>
            </w:r>
            <w:proofErr w:type="gramStart"/>
            <w:r>
              <w:t>Lípě</w:t>
            </w:r>
            <w:r w:rsidR="00C1102A">
              <w:t xml:space="preserve"> </w:t>
            </w:r>
            <w:r w:rsidR="00F40D9D">
              <w:t xml:space="preserve">   </w:t>
            </w:r>
            <w:r w:rsidRPr="001D00F9">
              <w:t>květ</w:t>
            </w:r>
            <w:r w:rsidR="00C1102A">
              <w:t>en</w:t>
            </w:r>
            <w:proofErr w:type="gramEnd"/>
            <w:r w:rsidR="00C1102A">
              <w:t>,</w:t>
            </w:r>
            <w:r w:rsidRPr="001D00F9">
              <w:t xml:space="preserve"> 2023</w:t>
            </w:r>
          </w:p>
        </w:tc>
        <w:tc>
          <w:tcPr>
            <w:tcW w:w="4606" w:type="dxa"/>
            <w:gridSpan w:val="2"/>
          </w:tcPr>
          <w:p w14:paraId="2E466A0B" w14:textId="77777777" w:rsidR="00697238" w:rsidRDefault="00697238">
            <w:pPr>
              <w:jc w:val="right"/>
            </w:pPr>
          </w:p>
          <w:p w14:paraId="5E5EF0AD" w14:textId="77777777" w:rsidR="00697238" w:rsidRDefault="00697238">
            <w:pPr>
              <w:jc w:val="right"/>
              <w:rPr>
                <w:i/>
              </w:rPr>
            </w:pPr>
          </w:p>
        </w:tc>
      </w:tr>
    </w:tbl>
    <w:p w14:paraId="7A7542EF" w14:textId="2BA737C2" w:rsidR="00341790" w:rsidRPr="002912DD" w:rsidRDefault="006A172C" w:rsidP="00782DA7">
      <w:pPr>
        <w:pStyle w:val="Nadpis2"/>
        <w:spacing w:line="276" w:lineRule="auto"/>
        <w:ind w:left="0" w:firstLine="0"/>
        <w:rPr>
          <w:sz w:val="40"/>
          <w:szCs w:val="40"/>
        </w:rPr>
      </w:pPr>
      <w:r w:rsidRPr="002912DD">
        <w:rPr>
          <w:sz w:val="40"/>
          <w:szCs w:val="40"/>
        </w:rPr>
        <w:lastRenderedPageBreak/>
        <w:t>Zprá</w:t>
      </w:r>
      <w:r w:rsidR="00837F72" w:rsidRPr="002912DD">
        <w:rPr>
          <w:sz w:val="40"/>
          <w:szCs w:val="40"/>
        </w:rPr>
        <w:t>va o činnosti organizace</w:t>
      </w:r>
      <w:r w:rsidR="00F53D76" w:rsidRPr="002912DD">
        <w:rPr>
          <w:sz w:val="40"/>
          <w:szCs w:val="40"/>
        </w:rPr>
        <w:t xml:space="preserve"> za rok 202</w:t>
      </w:r>
      <w:r w:rsidR="0027095A" w:rsidRPr="002912DD">
        <w:rPr>
          <w:sz w:val="40"/>
          <w:szCs w:val="40"/>
        </w:rPr>
        <w:t>2</w:t>
      </w:r>
    </w:p>
    <w:p w14:paraId="7F95B658" w14:textId="77777777" w:rsidR="00341790" w:rsidRDefault="00341790" w:rsidP="00782DA7">
      <w:pPr>
        <w:spacing w:line="276" w:lineRule="auto"/>
        <w:ind w:left="708" w:hanging="708"/>
      </w:pPr>
    </w:p>
    <w:p w14:paraId="2D8140FC" w14:textId="77777777" w:rsidR="00341790" w:rsidRPr="002B500B" w:rsidRDefault="00341790" w:rsidP="00782DA7">
      <w:pPr>
        <w:keepNext/>
        <w:numPr>
          <w:ilvl w:val="0"/>
          <w:numId w:val="1"/>
        </w:numPr>
        <w:spacing w:before="120" w:after="120" w:line="276" w:lineRule="auto"/>
        <w:ind w:left="714" w:hanging="430"/>
        <w:rPr>
          <w:b/>
          <w:sz w:val="32"/>
          <w:szCs w:val="32"/>
        </w:rPr>
      </w:pPr>
      <w:r w:rsidRPr="002B500B">
        <w:rPr>
          <w:b/>
          <w:sz w:val="32"/>
          <w:szCs w:val="32"/>
        </w:rPr>
        <w:t xml:space="preserve">Všeobecná část </w:t>
      </w:r>
    </w:p>
    <w:p w14:paraId="1A5EE951" w14:textId="715D3885" w:rsidR="00B60E3B" w:rsidRPr="00B60E3B" w:rsidRDefault="00331C96" w:rsidP="00782DA7">
      <w:pPr>
        <w:keepNext/>
        <w:numPr>
          <w:ilvl w:val="1"/>
          <w:numId w:val="2"/>
        </w:numPr>
        <w:spacing w:before="120" w:after="120" w:line="276" w:lineRule="auto"/>
        <w:ind w:left="714" w:hanging="430"/>
        <w:jc w:val="both"/>
        <w:rPr>
          <w:b/>
          <w:bCs/>
          <w:i/>
        </w:rPr>
      </w:pPr>
      <w:r w:rsidRPr="00B60E3B">
        <w:rPr>
          <w:b/>
          <w:bCs/>
        </w:rPr>
        <w:t>Základní identifikační údaje o organizaci</w:t>
      </w:r>
      <w:r w:rsidRPr="00B60E3B">
        <w:rPr>
          <w:b/>
          <w:bCs/>
          <w:i/>
        </w:rPr>
        <w:t xml:space="preserve"> </w:t>
      </w:r>
    </w:p>
    <w:p w14:paraId="4E88282E" w14:textId="77777777" w:rsidR="009C51E3" w:rsidRPr="00B60E3B" w:rsidRDefault="0027095A" w:rsidP="00782DA7">
      <w:pPr>
        <w:spacing w:line="276" w:lineRule="auto"/>
        <w:ind w:left="357" w:hanging="73"/>
        <w:jc w:val="both"/>
        <w:rPr>
          <w:b/>
          <w:iCs/>
        </w:rPr>
      </w:pPr>
      <w:r w:rsidRPr="00B60E3B">
        <w:rPr>
          <w:b/>
          <w:iCs/>
        </w:rPr>
        <w:t>Název:</w:t>
      </w:r>
    </w:p>
    <w:p w14:paraId="42AADE4B" w14:textId="64537384" w:rsidR="0027095A" w:rsidRDefault="009C51E3" w:rsidP="00782DA7">
      <w:pPr>
        <w:spacing w:after="120" w:line="276" w:lineRule="auto"/>
        <w:ind w:left="360" w:hanging="76"/>
        <w:jc w:val="both"/>
      </w:pPr>
      <w:r w:rsidRPr="00B60E3B">
        <w:t>Střední zdravotnická škola a Střední odborná škola, Česká Lípa, příspěvková organizace</w:t>
      </w:r>
    </w:p>
    <w:p w14:paraId="70837A53" w14:textId="69C7F7F6" w:rsidR="009C51E3" w:rsidRPr="001D00F9" w:rsidRDefault="0027095A" w:rsidP="00782DA7">
      <w:pPr>
        <w:spacing w:line="276" w:lineRule="auto"/>
        <w:ind w:left="357" w:hanging="73"/>
        <w:jc w:val="both"/>
        <w:rPr>
          <w:b/>
          <w:iCs/>
        </w:rPr>
      </w:pPr>
      <w:r w:rsidRPr="00B60E3B">
        <w:rPr>
          <w:b/>
          <w:iCs/>
        </w:rPr>
        <w:t>Adresa:</w:t>
      </w:r>
      <w:r w:rsidR="001D00F9">
        <w:rPr>
          <w:b/>
          <w:iCs/>
        </w:rPr>
        <w:t xml:space="preserve"> </w:t>
      </w:r>
      <w:r w:rsidR="00697238">
        <w:rPr>
          <w:b/>
          <w:iCs/>
        </w:rPr>
        <w:tab/>
      </w:r>
      <w:r w:rsidR="00697238">
        <w:rPr>
          <w:b/>
          <w:iCs/>
        </w:rPr>
        <w:tab/>
      </w:r>
      <w:r w:rsidR="00697238">
        <w:rPr>
          <w:b/>
          <w:iCs/>
        </w:rPr>
        <w:tab/>
      </w:r>
      <w:r w:rsidR="00900539">
        <w:rPr>
          <w:b/>
          <w:iCs/>
        </w:rPr>
        <w:tab/>
      </w:r>
      <w:r w:rsidR="009C51E3" w:rsidRPr="00B60E3B">
        <w:rPr>
          <w:szCs w:val="22"/>
        </w:rPr>
        <w:t>28. října 2707, 470 06 Česká Lípa</w:t>
      </w:r>
    </w:p>
    <w:p w14:paraId="3959CFA0" w14:textId="3780913A" w:rsidR="0027095A" w:rsidRPr="00B60E3B" w:rsidRDefault="009C51E3" w:rsidP="00782DA7">
      <w:pPr>
        <w:spacing w:line="276" w:lineRule="auto"/>
        <w:ind w:left="357" w:hanging="73"/>
        <w:jc w:val="both"/>
        <w:rPr>
          <w:iCs/>
        </w:rPr>
      </w:pPr>
      <w:r w:rsidRPr="00B60E3B">
        <w:rPr>
          <w:b/>
          <w:iCs/>
        </w:rPr>
        <w:t>IČ:</w:t>
      </w:r>
      <w:r w:rsidRPr="00B60E3B">
        <w:rPr>
          <w:iCs/>
        </w:rPr>
        <w:tab/>
      </w:r>
      <w:r w:rsidRPr="00B60E3B">
        <w:rPr>
          <w:iCs/>
        </w:rPr>
        <w:tab/>
      </w:r>
      <w:r w:rsidR="00697238">
        <w:rPr>
          <w:iCs/>
        </w:rPr>
        <w:tab/>
      </w:r>
      <w:r w:rsidR="00697238">
        <w:rPr>
          <w:iCs/>
        </w:rPr>
        <w:tab/>
      </w:r>
      <w:r w:rsidR="00900539">
        <w:rPr>
          <w:iCs/>
        </w:rPr>
        <w:tab/>
      </w:r>
      <w:r w:rsidRPr="00B60E3B">
        <w:rPr>
          <w:szCs w:val="22"/>
        </w:rPr>
        <w:t>14 451 018</w:t>
      </w:r>
    </w:p>
    <w:p w14:paraId="7DF333EC" w14:textId="5A503762" w:rsidR="00803723" w:rsidRPr="00B60E3B" w:rsidRDefault="0027095A" w:rsidP="00782DA7">
      <w:pPr>
        <w:spacing w:line="276" w:lineRule="auto"/>
        <w:ind w:left="357" w:hanging="73"/>
        <w:jc w:val="both"/>
        <w:rPr>
          <w:szCs w:val="22"/>
        </w:rPr>
      </w:pPr>
      <w:r w:rsidRPr="00B60E3B">
        <w:rPr>
          <w:b/>
          <w:iCs/>
        </w:rPr>
        <w:t>DIČ:</w:t>
      </w:r>
      <w:r w:rsidR="009C51E3" w:rsidRPr="00B60E3B">
        <w:rPr>
          <w:iCs/>
        </w:rPr>
        <w:tab/>
      </w:r>
      <w:r w:rsidR="00697238">
        <w:rPr>
          <w:iCs/>
        </w:rPr>
        <w:tab/>
      </w:r>
      <w:r w:rsidR="00697238">
        <w:rPr>
          <w:iCs/>
        </w:rPr>
        <w:tab/>
      </w:r>
      <w:r w:rsidR="00900539">
        <w:rPr>
          <w:iCs/>
        </w:rPr>
        <w:tab/>
      </w:r>
      <w:r w:rsidR="009C51E3" w:rsidRPr="00B60E3B">
        <w:rPr>
          <w:szCs w:val="22"/>
        </w:rPr>
        <w:t>CZ144 510 18</w:t>
      </w:r>
    </w:p>
    <w:p w14:paraId="3D2C230C" w14:textId="52699839" w:rsidR="009C51E3" w:rsidRPr="001D00F9" w:rsidRDefault="0027095A" w:rsidP="00782DA7">
      <w:pPr>
        <w:spacing w:line="276" w:lineRule="auto"/>
        <w:ind w:left="357" w:hanging="73"/>
        <w:jc w:val="both"/>
        <w:rPr>
          <w:b/>
          <w:iCs/>
        </w:rPr>
      </w:pPr>
      <w:r w:rsidRPr="00B60E3B">
        <w:rPr>
          <w:b/>
          <w:iCs/>
        </w:rPr>
        <w:t>Právní forma:</w:t>
      </w:r>
      <w:r w:rsidR="00697238">
        <w:rPr>
          <w:b/>
          <w:iCs/>
        </w:rPr>
        <w:tab/>
      </w:r>
      <w:r w:rsidR="00697238">
        <w:rPr>
          <w:b/>
          <w:iCs/>
        </w:rPr>
        <w:tab/>
      </w:r>
      <w:r w:rsidR="00900539">
        <w:rPr>
          <w:b/>
          <w:iCs/>
        </w:rPr>
        <w:tab/>
      </w:r>
      <w:r w:rsidR="009C51E3" w:rsidRPr="00B60E3B">
        <w:rPr>
          <w:szCs w:val="22"/>
        </w:rPr>
        <w:t>příspěvková organizace</w:t>
      </w:r>
    </w:p>
    <w:p w14:paraId="2D0B292B" w14:textId="77777777" w:rsidR="00B60E3B" w:rsidRPr="00803723" w:rsidRDefault="0027095A" w:rsidP="00782DA7">
      <w:pPr>
        <w:spacing w:line="276" w:lineRule="auto"/>
        <w:ind w:left="357" w:hanging="73"/>
        <w:jc w:val="both"/>
        <w:rPr>
          <w:b/>
          <w:iCs/>
        </w:rPr>
      </w:pPr>
      <w:r w:rsidRPr="00F15D01">
        <w:rPr>
          <w:b/>
          <w:iCs/>
        </w:rPr>
        <w:t>Obchodní rejstřík:</w:t>
      </w:r>
    </w:p>
    <w:p w14:paraId="1B38661D" w14:textId="38019295" w:rsidR="00B60E3B" w:rsidRPr="00BB573E" w:rsidRDefault="00B60E3B" w:rsidP="00782DA7">
      <w:pPr>
        <w:shd w:val="clear" w:color="auto" w:fill="FFFFFF"/>
        <w:spacing w:line="276" w:lineRule="auto"/>
        <w:ind w:firstLine="284"/>
        <w:textAlignment w:val="baseline"/>
      </w:pPr>
      <w:r w:rsidRPr="00B60E3B">
        <w:t>Spisová značka:</w:t>
      </w:r>
      <w:r w:rsidRPr="00B60E3B">
        <w:tab/>
      </w:r>
      <w:r w:rsidR="00697238">
        <w:tab/>
      </w:r>
      <w:r w:rsidR="00900539">
        <w:tab/>
      </w:r>
      <w:proofErr w:type="spellStart"/>
      <w:r w:rsidRPr="00BB573E">
        <w:t>Pr</w:t>
      </w:r>
      <w:proofErr w:type="spellEnd"/>
      <w:r w:rsidRPr="00BB573E">
        <w:t xml:space="preserve"> 778 vedená u Krajského soudu v Ústí nad Labem</w:t>
      </w:r>
    </w:p>
    <w:p w14:paraId="6BE94FC0" w14:textId="2F6129BC" w:rsidR="009C51E3" w:rsidRPr="00A24F8E" w:rsidRDefault="00B60E3B" w:rsidP="00782DA7">
      <w:pPr>
        <w:shd w:val="clear" w:color="auto" w:fill="FFFFFF"/>
        <w:spacing w:line="276" w:lineRule="auto"/>
        <w:ind w:firstLine="284"/>
        <w:textAlignment w:val="baseline"/>
      </w:pPr>
      <w:r w:rsidRPr="00BB573E">
        <w:t>Datum zápisu:</w:t>
      </w:r>
      <w:r w:rsidRPr="00BB573E">
        <w:tab/>
      </w:r>
      <w:r w:rsidR="00697238">
        <w:tab/>
      </w:r>
      <w:r w:rsidR="00900539">
        <w:tab/>
      </w:r>
      <w:r w:rsidRPr="00BB573E">
        <w:t>22. dubna 2008</w:t>
      </w:r>
    </w:p>
    <w:p w14:paraId="57A2CC81" w14:textId="3D8ACF57" w:rsidR="0027095A" w:rsidRPr="00B60E3B" w:rsidRDefault="0027095A" w:rsidP="00782DA7">
      <w:pPr>
        <w:spacing w:line="276" w:lineRule="auto"/>
        <w:ind w:left="357" w:hanging="73"/>
        <w:jc w:val="both"/>
        <w:rPr>
          <w:iCs/>
        </w:rPr>
      </w:pPr>
      <w:r w:rsidRPr="00B60E3B">
        <w:rPr>
          <w:b/>
          <w:iCs/>
        </w:rPr>
        <w:t>Ředitel školy:</w:t>
      </w:r>
      <w:r w:rsidR="009C51E3" w:rsidRPr="00B60E3B">
        <w:rPr>
          <w:iCs/>
        </w:rPr>
        <w:t xml:space="preserve"> </w:t>
      </w:r>
      <w:r w:rsidR="00697238">
        <w:rPr>
          <w:iCs/>
        </w:rPr>
        <w:tab/>
      </w:r>
      <w:r w:rsidR="00697238">
        <w:rPr>
          <w:iCs/>
        </w:rPr>
        <w:tab/>
      </w:r>
      <w:r w:rsidR="00900539">
        <w:rPr>
          <w:iCs/>
        </w:rPr>
        <w:tab/>
      </w:r>
      <w:r w:rsidR="009C51E3" w:rsidRPr="00B60E3B">
        <w:rPr>
          <w:iCs/>
        </w:rPr>
        <w:t>Mgr. Hana Kubátová Ortová</w:t>
      </w:r>
    </w:p>
    <w:p w14:paraId="5FC5BBC3" w14:textId="4E9581D0" w:rsidR="002818CA" w:rsidRPr="00A24F8E" w:rsidRDefault="009C51E3" w:rsidP="00782DA7">
      <w:pPr>
        <w:spacing w:line="276" w:lineRule="auto"/>
        <w:ind w:left="357" w:hanging="73"/>
        <w:jc w:val="both"/>
        <w:rPr>
          <w:iCs/>
        </w:rPr>
      </w:pPr>
      <w:r w:rsidRPr="00705A70">
        <w:rPr>
          <w:b/>
          <w:iCs/>
        </w:rPr>
        <w:t>Datum jmenování ředitelky</w:t>
      </w:r>
      <w:r w:rsidR="0027095A" w:rsidRPr="00705A70">
        <w:rPr>
          <w:b/>
          <w:iCs/>
        </w:rPr>
        <w:t>:</w:t>
      </w:r>
      <w:r w:rsidR="00535C47" w:rsidRPr="00705A70">
        <w:rPr>
          <w:b/>
          <w:iCs/>
        </w:rPr>
        <w:t xml:space="preserve"> </w:t>
      </w:r>
      <w:r w:rsidR="00900539">
        <w:rPr>
          <w:b/>
          <w:iCs/>
        </w:rPr>
        <w:tab/>
      </w:r>
      <w:proofErr w:type="gramStart"/>
      <w:r w:rsidR="006F1D04" w:rsidRPr="00705A70">
        <w:rPr>
          <w:iCs/>
        </w:rPr>
        <w:t>21.6</w:t>
      </w:r>
      <w:r w:rsidR="00031030">
        <w:rPr>
          <w:iCs/>
        </w:rPr>
        <w:t>.</w:t>
      </w:r>
      <w:r w:rsidR="006F1D04">
        <w:rPr>
          <w:iCs/>
        </w:rPr>
        <w:t xml:space="preserve"> 2017</w:t>
      </w:r>
      <w:proofErr w:type="gramEnd"/>
      <w:r w:rsidR="0012096B" w:rsidRPr="00705A70">
        <w:rPr>
          <w:iCs/>
        </w:rPr>
        <w:t xml:space="preserve">, s nástupem do funkce </w:t>
      </w:r>
      <w:r w:rsidR="006F1D04" w:rsidRPr="00705A70">
        <w:rPr>
          <w:iCs/>
        </w:rPr>
        <w:t>1. 10. 2017</w:t>
      </w:r>
    </w:p>
    <w:p w14:paraId="288EDC69" w14:textId="10F2D301" w:rsidR="009C51E3" w:rsidRPr="00642BF1" w:rsidRDefault="0027095A" w:rsidP="00782DA7">
      <w:pPr>
        <w:spacing w:line="276" w:lineRule="auto"/>
        <w:ind w:left="3539" w:hanging="3255"/>
        <w:jc w:val="both"/>
        <w:rPr>
          <w:i/>
          <w:color w:val="000000"/>
          <w:sz w:val="20"/>
          <w:shd w:val="clear" w:color="auto" w:fill="FFFFFF"/>
        </w:rPr>
      </w:pPr>
      <w:r w:rsidRPr="00B60E3B">
        <w:rPr>
          <w:b/>
          <w:iCs/>
        </w:rPr>
        <w:t>Kapacita žáků:</w:t>
      </w:r>
      <w:r w:rsidR="009C51E3" w:rsidRPr="00B60E3B">
        <w:rPr>
          <w:iCs/>
        </w:rPr>
        <w:tab/>
      </w:r>
      <w:r w:rsidR="002818CA">
        <w:rPr>
          <w:iCs/>
        </w:rPr>
        <w:tab/>
      </w:r>
      <w:r w:rsidR="00A4301E">
        <w:t>1</w:t>
      </w:r>
      <w:r w:rsidR="00031030">
        <w:t xml:space="preserve"> </w:t>
      </w:r>
      <w:r w:rsidR="00A4301E">
        <w:t>464 žáků</w:t>
      </w:r>
      <w:r w:rsidR="00BB573E">
        <w:t>, reálná</w:t>
      </w:r>
      <w:r w:rsidR="00425216">
        <w:t xml:space="preserve"> kapacita je nižší (1</w:t>
      </w:r>
      <w:r w:rsidR="00031030">
        <w:t> </w:t>
      </w:r>
      <w:r w:rsidR="00425216">
        <w:t>285</w:t>
      </w:r>
      <w:r w:rsidR="00031030">
        <w:t xml:space="preserve"> </w:t>
      </w:r>
      <w:r w:rsidR="00900539">
        <w:t>ž</w:t>
      </w:r>
      <w:r w:rsidR="009C51E3" w:rsidRPr="00B60E3B">
        <w:t>áků*/)</w:t>
      </w:r>
      <w:r w:rsidR="00900539">
        <w:t xml:space="preserve"> </w:t>
      </w:r>
      <w:r w:rsidR="00C16C48" w:rsidRPr="00A24F8E">
        <w:rPr>
          <w:i/>
          <w:color w:val="000000"/>
          <w:sz w:val="20"/>
          <w:shd w:val="clear" w:color="auto" w:fill="FFFFFF"/>
        </w:rPr>
        <w:t xml:space="preserve">*/Nejedná se ale o počet míst </w:t>
      </w:r>
      <w:r w:rsidR="00425216">
        <w:rPr>
          <w:i/>
          <w:color w:val="000000"/>
          <w:sz w:val="20"/>
          <w:shd w:val="clear" w:color="auto" w:fill="FFFFFF"/>
        </w:rPr>
        <w:t>ve třídách, tento počet je nižší, a to 955</w:t>
      </w:r>
      <w:r w:rsidR="00C16C48" w:rsidRPr="00A24F8E">
        <w:rPr>
          <w:i/>
          <w:color w:val="000000"/>
          <w:sz w:val="20"/>
          <w:shd w:val="clear" w:color="auto" w:fill="FFFFFF"/>
        </w:rPr>
        <w:t xml:space="preserve">. Číslo </w:t>
      </w:r>
      <w:r w:rsidR="00425216" w:rsidRPr="00A24F8E">
        <w:rPr>
          <w:i/>
          <w:color w:val="000000"/>
          <w:sz w:val="20"/>
          <w:shd w:val="clear" w:color="auto" w:fill="FFFFFF"/>
        </w:rPr>
        <w:t>kapacity</w:t>
      </w:r>
      <w:r w:rsidR="00425216">
        <w:rPr>
          <w:i/>
          <w:color w:val="000000"/>
          <w:sz w:val="20"/>
          <w:shd w:val="clear" w:color="auto" w:fill="FFFFFF"/>
        </w:rPr>
        <w:t xml:space="preserve"> </w:t>
      </w:r>
      <w:r w:rsidR="00425216" w:rsidRPr="00A24F8E">
        <w:rPr>
          <w:i/>
          <w:color w:val="000000"/>
          <w:sz w:val="20"/>
          <w:shd w:val="clear" w:color="auto" w:fill="FFFFFF"/>
        </w:rPr>
        <w:t>v sobě</w:t>
      </w:r>
      <w:r w:rsidR="00C16C48" w:rsidRPr="00A24F8E">
        <w:rPr>
          <w:i/>
          <w:color w:val="000000"/>
          <w:sz w:val="20"/>
          <w:shd w:val="clear" w:color="auto" w:fill="FFFFFF"/>
        </w:rPr>
        <w:t xml:space="preserve"> zahrnuje také </w:t>
      </w:r>
      <w:r w:rsidR="00642BF1">
        <w:rPr>
          <w:i/>
          <w:color w:val="000000"/>
          <w:sz w:val="20"/>
          <w:shd w:val="clear" w:color="auto" w:fill="FFFFFF"/>
        </w:rPr>
        <w:t xml:space="preserve">odborný </w:t>
      </w:r>
      <w:r w:rsidR="00A24F8E" w:rsidRPr="00A24F8E">
        <w:rPr>
          <w:i/>
          <w:color w:val="000000"/>
          <w:sz w:val="20"/>
          <w:shd w:val="clear" w:color="auto" w:fill="FFFFFF"/>
        </w:rPr>
        <w:t>výcvik</w:t>
      </w:r>
      <w:r w:rsidR="00C16C48" w:rsidRPr="00A24F8E">
        <w:rPr>
          <w:i/>
          <w:color w:val="000000"/>
          <w:sz w:val="20"/>
          <w:shd w:val="clear" w:color="auto" w:fill="FFFFFF"/>
        </w:rPr>
        <w:t xml:space="preserve"> (místa v dílnách)</w:t>
      </w:r>
      <w:r w:rsidR="001D00F9">
        <w:rPr>
          <w:i/>
          <w:color w:val="000000"/>
          <w:sz w:val="20"/>
          <w:shd w:val="clear" w:color="auto" w:fill="FFFFFF"/>
        </w:rPr>
        <w:t>,</w:t>
      </w:r>
      <w:r w:rsidR="00425216">
        <w:rPr>
          <w:i/>
          <w:color w:val="000000"/>
          <w:sz w:val="20"/>
          <w:shd w:val="clear" w:color="auto" w:fill="FFFFFF"/>
        </w:rPr>
        <w:t xml:space="preserve"> </w:t>
      </w:r>
      <w:r w:rsidR="00C16C48" w:rsidRPr="00A24F8E">
        <w:rPr>
          <w:i/>
          <w:color w:val="000000"/>
          <w:sz w:val="20"/>
          <w:shd w:val="clear" w:color="auto" w:fill="FFFFFF"/>
        </w:rPr>
        <w:t>a to s</w:t>
      </w:r>
      <w:r w:rsidR="00900539">
        <w:rPr>
          <w:i/>
          <w:color w:val="000000"/>
          <w:sz w:val="20"/>
          <w:shd w:val="clear" w:color="auto" w:fill="FFFFFF"/>
        </w:rPr>
        <w:t> </w:t>
      </w:r>
      <w:r w:rsidR="00C16C48" w:rsidRPr="00A24F8E">
        <w:rPr>
          <w:i/>
          <w:color w:val="000000"/>
          <w:sz w:val="20"/>
          <w:shd w:val="clear" w:color="auto" w:fill="FFFFFF"/>
        </w:rPr>
        <w:t>ohledem na týdenní střídání výuky u učebních oborů (</w:t>
      </w:r>
      <w:r w:rsidR="00425216" w:rsidRPr="00A24F8E">
        <w:rPr>
          <w:i/>
          <w:color w:val="000000"/>
          <w:sz w:val="20"/>
          <w:shd w:val="clear" w:color="auto" w:fill="FFFFFF"/>
        </w:rPr>
        <w:t>teorie</w:t>
      </w:r>
      <w:r w:rsidR="00425216">
        <w:rPr>
          <w:i/>
          <w:color w:val="000000"/>
          <w:sz w:val="20"/>
          <w:shd w:val="clear" w:color="auto" w:fill="FFFFFF"/>
        </w:rPr>
        <w:t xml:space="preserve"> </w:t>
      </w:r>
      <w:r w:rsidR="00425216" w:rsidRPr="00A24F8E">
        <w:rPr>
          <w:i/>
          <w:color w:val="000000"/>
          <w:sz w:val="20"/>
          <w:shd w:val="clear" w:color="auto" w:fill="FFFFFF"/>
        </w:rPr>
        <w:t xml:space="preserve">x odborný </w:t>
      </w:r>
      <w:r w:rsidR="009C48FC" w:rsidRPr="00A24F8E">
        <w:rPr>
          <w:i/>
          <w:color w:val="000000"/>
          <w:sz w:val="20"/>
          <w:shd w:val="clear" w:color="auto" w:fill="FFFFFF"/>
        </w:rPr>
        <w:t>výcvik).</w:t>
      </w:r>
      <w:r w:rsidR="009C48FC">
        <w:rPr>
          <w:i/>
          <w:color w:val="000000"/>
          <w:sz w:val="20"/>
          <w:shd w:val="clear" w:color="auto" w:fill="FFFFFF"/>
        </w:rPr>
        <w:t xml:space="preserve"> V původním</w:t>
      </w:r>
      <w:r w:rsidR="00425216">
        <w:rPr>
          <w:i/>
          <w:color w:val="000000"/>
          <w:sz w:val="20"/>
          <w:shd w:val="clear" w:color="auto" w:fill="FFFFFF"/>
        </w:rPr>
        <w:t xml:space="preserve"> číslu je stále OP Palackého.</w:t>
      </w:r>
    </w:p>
    <w:p w14:paraId="112B15F0" w14:textId="2CF39FD6" w:rsidR="0027095A" w:rsidRPr="00B60E3B" w:rsidRDefault="0027095A" w:rsidP="00782DA7">
      <w:pPr>
        <w:spacing w:line="276" w:lineRule="auto"/>
        <w:ind w:left="357"/>
        <w:jc w:val="both"/>
        <w:rPr>
          <w:i/>
          <w:iCs/>
          <w:color w:val="0000FF"/>
          <w:u w:val="single"/>
        </w:rPr>
      </w:pPr>
      <w:r w:rsidRPr="00B60E3B">
        <w:rPr>
          <w:b/>
          <w:iCs/>
        </w:rPr>
        <w:t>Webové stránky:</w:t>
      </w:r>
      <w:r w:rsidR="00B60E3B" w:rsidRPr="00B60E3B">
        <w:rPr>
          <w:b/>
          <w:iCs/>
        </w:rPr>
        <w:tab/>
      </w:r>
      <w:r w:rsidR="00697238">
        <w:rPr>
          <w:iCs/>
        </w:rPr>
        <w:tab/>
      </w:r>
      <w:r w:rsidR="00900539">
        <w:rPr>
          <w:iCs/>
        </w:rPr>
        <w:tab/>
      </w:r>
      <w:r w:rsidR="00B60E3B" w:rsidRPr="00B60E3B">
        <w:rPr>
          <w:i/>
          <w:iCs/>
          <w:color w:val="0000FF"/>
          <w:u w:val="single"/>
        </w:rPr>
        <w:t>https://www.skolalipa.cz/</w:t>
      </w:r>
    </w:p>
    <w:p w14:paraId="6C795491" w14:textId="194794F5" w:rsidR="0027095A" w:rsidRPr="00B60E3B" w:rsidRDefault="0027095A" w:rsidP="00782DA7">
      <w:pPr>
        <w:spacing w:line="276" w:lineRule="auto"/>
        <w:ind w:left="357"/>
        <w:jc w:val="both"/>
        <w:rPr>
          <w:iCs/>
        </w:rPr>
      </w:pPr>
      <w:r w:rsidRPr="00B60E3B">
        <w:rPr>
          <w:b/>
          <w:iCs/>
        </w:rPr>
        <w:t>Kontaktní telefon:</w:t>
      </w:r>
      <w:r w:rsidR="00B60E3B" w:rsidRPr="00B60E3B">
        <w:rPr>
          <w:iCs/>
        </w:rPr>
        <w:tab/>
      </w:r>
      <w:r w:rsidR="00900539">
        <w:rPr>
          <w:iCs/>
        </w:rPr>
        <w:tab/>
      </w:r>
      <w:r w:rsidR="00B60E3B" w:rsidRPr="00A4301E">
        <w:t xml:space="preserve">481 131 050, </w:t>
      </w:r>
      <w:r w:rsidR="00B60E3B" w:rsidRPr="00A4301E">
        <w:rPr>
          <w:shd w:val="clear" w:color="auto" w:fill="FFFFFF"/>
        </w:rPr>
        <w:t>724 871 141</w:t>
      </w:r>
      <w:r w:rsidR="00B60E3B" w:rsidRPr="00A4301E">
        <w:rPr>
          <w:iCs/>
        </w:rPr>
        <w:tab/>
      </w:r>
    </w:p>
    <w:p w14:paraId="4E3AD79B" w14:textId="6A2A4807" w:rsidR="002912DD" w:rsidRDefault="0027095A" w:rsidP="00782DA7">
      <w:pPr>
        <w:spacing w:line="276" w:lineRule="auto"/>
        <w:ind w:left="357"/>
        <w:jc w:val="both"/>
        <w:rPr>
          <w:i/>
          <w:iCs/>
          <w:color w:val="0000FF"/>
        </w:rPr>
      </w:pPr>
      <w:r w:rsidRPr="00B60E3B">
        <w:rPr>
          <w:b/>
          <w:iCs/>
        </w:rPr>
        <w:t>Kontaktní e-mail:</w:t>
      </w:r>
      <w:r w:rsidR="00B60E3B" w:rsidRPr="00B60E3B">
        <w:rPr>
          <w:iCs/>
        </w:rPr>
        <w:tab/>
      </w:r>
      <w:r w:rsidR="00900539">
        <w:rPr>
          <w:iCs/>
        </w:rPr>
        <w:tab/>
      </w:r>
      <w:hyperlink r:id="rId8" w:history="1">
        <w:r w:rsidR="00B60E3B" w:rsidRPr="00B60E3B">
          <w:rPr>
            <w:i/>
            <w:iCs/>
            <w:color w:val="0000FF"/>
          </w:rPr>
          <w:t>sekretariat@skolalipa.cz</w:t>
        </w:r>
      </w:hyperlink>
    </w:p>
    <w:p w14:paraId="5F930827" w14:textId="77777777" w:rsidR="00A24F8E" w:rsidRPr="00F40D9D" w:rsidRDefault="00A24F8E" w:rsidP="00782DA7">
      <w:pPr>
        <w:spacing w:after="60" w:line="276" w:lineRule="auto"/>
        <w:ind w:left="357"/>
        <w:jc w:val="both"/>
        <w:rPr>
          <w:iCs/>
          <w:color w:val="0000FF"/>
          <w:sz w:val="32"/>
        </w:rPr>
      </w:pPr>
    </w:p>
    <w:p w14:paraId="32CFD599" w14:textId="48F34C9E" w:rsidR="00341790" w:rsidRPr="00B60E3B" w:rsidRDefault="002534AD" w:rsidP="00782DA7">
      <w:pPr>
        <w:keepNext/>
        <w:numPr>
          <w:ilvl w:val="0"/>
          <w:numId w:val="1"/>
        </w:numPr>
        <w:spacing w:before="100" w:beforeAutospacing="1" w:after="100" w:afterAutospacing="1" w:line="276" w:lineRule="auto"/>
        <w:ind w:left="714" w:hanging="430"/>
        <w:rPr>
          <w:b/>
          <w:sz w:val="32"/>
          <w:szCs w:val="32"/>
        </w:rPr>
      </w:pPr>
      <w:r w:rsidRPr="00B60E3B">
        <w:rPr>
          <w:b/>
          <w:sz w:val="32"/>
          <w:szCs w:val="32"/>
        </w:rPr>
        <w:t>Ekonomická</w:t>
      </w:r>
      <w:r w:rsidR="00341790" w:rsidRPr="00B60E3B">
        <w:rPr>
          <w:b/>
          <w:sz w:val="32"/>
          <w:szCs w:val="32"/>
        </w:rPr>
        <w:t xml:space="preserve"> část</w:t>
      </w:r>
    </w:p>
    <w:p w14:paraId="26C0105F" w14:textId="5558114B" w:rsidR="009C7219" w:rsidRDefault="00341790" w:rsidP="00782DA7">
      <w:pPr>
        <w:pStyle w:val="Zkladntextodsazen"/>
        <w:keepNext/>
        <w:spacing w:before="240" w:after="120" w:line="276" w:lineRule="auto"/>
        <w:ind w:left="358" w:hanging="74"/>
        <w:rPr>
          <w:b/>
          <w:bCs/>
        </w:rPr>
      </w:pPr>
      <w:r w:rsidRPr="002B500B">
        <w:rPr>
          <w:b/>
          <w:bCs/>
        </w:rPr>
        <w:t xml:space="preserve">2.1 Hlavní činnost organizace </w:t>
      </w:r>
      <w:r w:rsidR="009C7219" w:rsidRPr="002B500B">
        <w:rPr>
          <w:b/>
          <w:bCs/>
        </w:rPr>
        <w:t>(</w:t>
      </w:r>
      <w:r w:rsidR="002E2772">
        <w:rPr>
          <w:b/>
          <w:bCs/>
        </w:rPr>
        <w:t xml:space="preserve">Příloha </w:t>
      </w:r>
      <w:r w:rsidR="00900539">
        <w:rPr>
          <w:b/>
          <w:bCs/>
        </w:rPr>
        <w:t>č. 1</w:t>
      </w:r>
      <w:r w:rsidR="009C7219" w:rsidRPr="002B500B">
        <w:rPr>
          <w:b/>
          <w:bCs/>
        </w:rPr>
        <w:t>)</w:t>
      </w:r>
    </w:p>
    <w:p w14:paraId="1EAD3AC1" w14:textId="26A463E2" w:rsidR="00535C47" w:rsidRPr="00EE5F54" w:rsidRDefault="00535C47" w:rsidP="00782DA7">
      <w:pPr>
        <w:shd w:val="clear" w:color="auto" w:fill="FFFFFF"/>
        <w:spacing w:after="60" w:line="276" w:lineRule="auto"/>
        <w:ind w:firstLine="284"/>
        <w:rPr>
          <w:b/>
        </w:rPr>
      </w:pPr>
      <w:r w:rsidRPr="00850540">
        <w:rPr>
          <w:b/>
        </w:rPr>
        <w:t>Škola vykázala v roce 20</w:t>
      </w:r>
      <w:r>
        <w:rPr>
          <w:b/>
        </w:rPr>
        <w:t>22</w:t>
      </w:r>
      <w:r w:rsidRPr="00850540">
        <w:rPr>
          <w:b/>
        </w:rPr>
        <w:t xml:space="preserve"> celkov</w:t>
      </w:r>
      <w:r>
        <w:rPr>
          <w:b/>
        </w:rPr>
        <w:t xml:space="preserve">ý </w:t>
      </w:r>
      <w:r w:rsidR="00A24F8E">
        <w:rPr>
          <w:b/>
        </w:rPr>
        <w:t>zisk 1 060 026,07</w:t>
      </w:r>
      <w:r w:rsidRPr="00741EFF">
        <w:rPr>
          <w:b/>
        </w:rPr>
        <w:t xml:space="preserve"> Kč.</w:t>
      </w:r>
      <w:r w:rsidRPr="00EE5F54">
        <w:rPr>
          <w:b/>
        </w:rPr>
        <w:t xml:space="preserve"> </w:t>
      </w:r>
    </w:p>
    <w:p w14:paraId="68A7C8E5" w14:textId="12DE88D4" w:rsidR="00535C47" w:rsidRPr="00305E0C" w:rsidRDefault="00535C47" w:rsidP="00782DA7">
      <w:pPr>
        <w:shd w:val="clear" w:color="auto" w:fill="FFFFFF"/>
        <w:spacing w:line="276" w:lineRule="auto"/>
        <w:ind w:left="284"/>
        <w:jc w:val="both"/>
        <w:rPr>
          <w:color w:val="000000"/>
        </w:rPr>
      </w:pPr>
      <w:r w:rsidRPr="00850540">
        <w:t xml:space="preserve">Z toho v  hlavní činnosti zisk </w:t>
      </w:r>
      <w:r w:rsidR="00E5532C">
        <w:t>0,-</w:t>
      </w:r>
      <w:r w:rsidRPr="00E5532C">
        <w:t xml:space="preserve"> Kč, v doplňkové činnosti zisk ve výši 1 060 026,07 Kč.</w:t>
      </w:r>
      <w:r w:rsidRPr="00EE5F54">
        <w:rPr>
          <w:b/>
        </w:rPr>
        <w:t xml:space="preserve"> </w:t>
      </w:r>
      <w:r w:rsidRPr="00A145A8">
        <w:rPr>
          <w:color w:val="000000"/>
        </w:rPr>
        <w:t xml:space="preserve">Škola </w:t>
      </w:r>
      <w:r w:rsidRPr="00305E0C">
        <w:rPr>
          <w:color w:val="000000"/>
        </w:rPr>
        <w:t>platila daň z příjmu právnických osob ve výši</w:t>
      </w:r>
      <w:r w:rsidR="00980AD2" w:rsidRPr="00305E0C">
        <w:rPr>
          <w:color w:val="000000"/>
        </w:rPr>
        <w:t xml:space="preserve"> 98 980</w:t>
      </w:r>
      <w:r w:rsidRPr="00305E0C">
        <w:rPr>
          <w:color w:val="000000"/>
        </w:rPr>
        <w:t xml:space="preserve"> </w:t>
      </w:r>
      <w:r w:rsidR="00980AD2" w:rsidRPr="00305E0C">
        <w:rPr>
          <w:color w:val="000000"/>
        </w:rPr>
        <w:t>Kč, daňová úspora</w:t>
      </w:r>
      <w:r w:rsidR="00CB0E64" w:rsidRPr="00305E0C">
        <w:rPr>
          <w:color w:val="000000"/>
        </w:rPr>
        <w:t xml:space="preserve"> </w:t>
      </w:r>
      <w:r w:rsidR="00B14147" w:rsidRPr="00305E0C">
        <w:rPr>
          <w:color w:val="000000"/>
        </w:rPr>
        <w:t xml:space="preserve">za rok </w:t>
      </w:r>
      <w:r w:rsidR="00A24F8E" w:rsidRPr="00305E0C">
        <w:rPr>
          <w:color w:val="000000"/>
        </w:rPr>
        <w:t>2022 ve</w:t>
      </w:r>
      <w:r w:rsidR="00B14147" w:rsidRPr="00305E0C">
        <w:rPr>
          <w:color w:val="000000"/>
        </w:rPr>
        <w:t xml:space="preserve"> výši </w:t>
      </w:r>
      <w:r w:rsidR="00CB0E64" w:rsidRPr="00305E0C">
        <w:rPr>
          <w:color w:val="000000"/>
        </w:rPr>
        <w:t>113 244</w:t>
      </w:r>
      <w:r w:rsidR="00AB33F3" w:rsidRPr="00305E0C">
        <w:rPr>
          <w:color w:val="000000"/>
        </w:rPr>
        <w:t xml:space="preserve"> </w:t>
      </w:r>
      <w:r w:rsidR="00CB0E64" w:rsidRPr="00305E0C">
        <w:rPr>
          <w:color w:val="000000"/>
        </w:rPr>
        <w:t>K</w:t>
      </w:r>
      <w:r w:rsidR="00B14147" w:rsidRPr="00305E0C">
        <w:rPr>
          <w:color w:val="000000"/>
        </w:rPr>
        <w:t>č bude čerpána v roce 2023.</w:t>
      </w:r>
    </w:p>
    <w:p w14:paraId="07D2DA61" w14:textId="77777777" w:rsidR="00535C47" w:rsidRPr="00305E0C" w:rsidRDefault="00535C47" w:rsidP="00782DA7">
      <w:pPr>
        <w:spacing w:line="276" w:lineRule="auto"/>
        <w:ind w:left="357"/>
      </w:pPr>
    </w:p>
    <w:p w14:paraId="3F105EE8" w14:textId="77777777" w:rsidR="00535C47" w:rsidRPr="00305E0C" w:rsidRDefault="00535C47" w:rsidP="00782DA7">
      <w:pPr>
        <w:spacing w:after="60" w:line="276" w:lineRule="auto"/>
        <w:ind w:left="357" w:hanging="73"/>
        <w:rPr>
          <w:b/>
        </w:rPr>
      </w:pPr>
      <w:r w:rsidRPr="00305E0C">
        <w:rPr>
          <w:b/>
        </w:rPr>
        <w:t>Přidělená dotace od zřizovatele školy na provozní náklady a odpisy</w:t>
      </w:r>
    </w:p>
    <w:p w14:paraId="7215AF70" w14:textId="2E7BFE28" w:rsidR="00535C47" w:rsidRPr="00305E0C" w:rsidRDefault="00535C47" w:rsidP="00782DA7">
      <w:pPr>
        <w:spacing w:line="276" w:lineRule="auto"/>
        <w:ind w:left="357" w:hanging="73"/>
      </w:pPr>
      <w:r w:rsidRPr="00305E0C">
        <w:rPr>
          <w:b/>
        </w:rPr>
        <w:t xml:space="preserve">Dotace na </w:t>
      </w:r>
      <w:r w:rsidR="00B67E6A" w:rsidRPr="00305E0C">
        <w:rPr>
          <w:b/>
        </w:rPr>
        <w:t>čistý provoz</w:t>
      </w:r>
      <w:r w:rsidRPr="00305E0C">
        <w:rPr>
          <w:b/>
        </w:rPr>
        <w:t>:</w:t>
      </w:r>
      <w:r w:rsidRPr="00305E0C">
        <w:t xml:space="preserve"> </w:t>
      </w:r>
    </w:p>
    <w:p w14:paraId="44F84EA1" w14:textId="73E674B7" w:rsidR="00535C47" w:rsidRPr="00305E0C" w:rsidRDefault="00535C47" w:rsidP="00782DA7">
      <w:pPr>
        <w:spacing w:line="276" w:lineRule="auto"/>
        <w:ind w:left="357" w:hanging="73"/>
      </w:pPr>
      <w:r w:rsidRPr="00305E0C">
        <w:t>a) Přiděleno: 1</w:t>
      </w:r>
      <w:r w:rsidR="00B67E6A" w:rsidRPr="00305E0C">
        <w:t>4</w:t>
      </w:r>
      <w:r w:rsidRPr="00305E0C">
        <w:t> </w:t>
      </w:r>
      <w:r w:rsidR="00B67E6A" w:rsidRPr="00305E0C">
        <w:t>189</w:t>
      </w:r>
      <w:r w:rsidRPr="00305E0C">
        <w:t> </w:t>
      </w:r>
      <w:r w:rsidR="00E04980" w:rsidRPr="00305E0C">
        <w:t>620</w:t>
      </w:r>
      <w:r w:rsidRPr="00305E0C">
        <w:t xml:space="preserve"> Kč </w:t>
      </w:r>
      <w:r w:rsidRPr="00305E0C">
        <w:tab/>
      </w:r>
      <w:r w:rsidRPr="00305E0C">
        <w:tab/>
        <w:t xml:space="preserve">     b) Využito: 1</w:t>
      </w:r>
      <w:r w:rsidR="009A79E3" w:rsidRPr="00305E0C">
        <w:t>4</w:t>
      </w:r>
      <w:r w:rsidRPr="00305E0C">
        <w:t> </w:t>
      </w:r>
      <w:r w:rsidR="009A79E3" w:rsidRPr="00305E0C">
        <w:t>189</w:t>
      </w:r>
      <w:r w:rsidRPr="00305E0C">
        <w:t> </w:t>
      </w:r>
      <w:r w:rsidR="009A79E3" w:rsidRPr="00305E0C">
        <w:t>620</w:t>
      </w:r>
      <w:r w:rsidRPr="00305E0C">
        <w:t xml:space="preserve"> Kč</w:t>
      </w:r>
      <w:r w:rsidR="00B67E6A" w:rsidRPr="00305E0C">
        <w:tab/>
      </w:r>
    </w:p>
    <w:p w14:paraId="239F1E4A" w14:textId="77777777" w:rsidR="00A24F8E" w:rsidRPr="00382620" w:rsidRDefault="00A24F8E" w:rsidP="00782DA7">
      <w:pPr>
        <w:spacing w:line="276" w:lineRule="auto"/>
        <w:ind w:left="357"/>
        <w:rPr>
          <w:sz w:val="16"/>
        </w:rPr>
      </w:pPr>
    </w:p>
    <w:p w14:paraId="1D1E8FFC" w14:textId="77777777" w:rsidR="00535C47" w:rsidRPr="00305E0C" w:rsidRDefault="00535C47" w:rsidP="00782DA7">
      <w:pPr>
        <w:spacing w:line="276" w:lineRule="auto"/>
        <w:ind w:left="357" w:hanging="73"/>
      </w:pPr>
      <w:r w:rsidRPr="00305E0C">
        <w:rPr>
          <w:b/>
        </w:rPr>
        <w:t>Dotace na odpisy</w:t>
      </w:r>
      <w:r w:rsidRPr="00305E0C">
        <w:t>:</w:t>
      </w:r>
    </w:p>
    <w:p w14:paraId="388686F2" w14:textId="38D9529F" w:rsidR="00535C47" w:rsidRDefault="00535C47" w:rsidP="00782DA7">
      <w:pPr>
        <w:spacing w:line="276" w:lineRule="auto"/>
        <w:ind w:left="284"/>
      </w:pPr>
      <w:r w:rsidRPr="00305E0C">
        <w:t>a) Přiděleno: 2 7</w:t>
      </w:r>
      <w:r w:rsidR="00E04980" w:rsidRPr="00305E0C">
        <w:t>17</w:t>
      </w:r>
      <w:r w:rsidRPr="00305E0C">
        <w:t> </w:t>
      </w:r>
      <w:r w:rsidR="00E04980" w:rsidRPr="00305E0C">
        <w:t>317</w:t>
      </w:r>
      <w:r w:rsidRPr="00305E0C">
        <w:t xml:space="preserve"> Kč</w:t>
      </w:r>
      <w:r w:rsidRPr="00305E0C">
        <w:tab/>
      </w:r>
      <w:r w:rsidRPr="00305E0C">
        <w:tab/>
        <w:t xml:space="preserve">     b) Využito: 2 7</w:t>
      </w:r>
      <w:r w:rsidR="00E04980" w:rsidRPr="00305E0C">
        <w:t>17</w:t>
      </w:r>
      <w:r w:rsidRPr="00305E0C">
        <w:t> </w:t>
      </w:r>
      <w:r w:rsidR="00E04980" w:rsidRPr="00305E0C">
        <w:t>317</w:t>
      </w:r>
      <w:r w:rsidRPr="00305E0C">
        <w:t xml:space="preserve"> Kč</w:t>
      </w:r>
      <w:r>
        <w:t xml:space="preserve"> </w:t>
      </w:r>
    </w:p>
    <w:p w14:paraId="7249E361" w14:textId="0700F615" w:rsidR="00535C47" w:rsidRPr="00741EFF" w:rsidRDefault="00535C47" w:rsidP="00E569AD">
      <w:pPr>
        <w:spacing w:line="276" w:lineRule="auto"/>
        <w:ind w:left="284"/>
        <w:rPr>
          <w:b/>
        </w:rPr>
      </w:pPr>
      <w:r w:rsidRPr="00741EFF">
        <w:rPr>
          <w:b/>
        </w:rPr>
        <w:lastRenderedPageBreak/>
        <w:t xml:space="preserve">Účelový příspěvek na </w:t>
      </w:r>
      <w:r w:rsidR="00E04980">
        <w:rPr>
          <w:b/>
        </w:rPr>
        <w:t>protipožární dveře</w:t>
      </w:r>
    </w:p>
    <w:p w14:paraId="17A4EBFD" w14:textId="4114B584" w:rsidR="00535C47" w:rsidRDefault="00535C47" w:rsidP="00E569AD">
      <w:pPr>
        <w:spacing w:line="276" w:lineRule="auto"/>
        <w:ind w:left="357" w:hanging="73"/>
      </w:pPr>
      <w:r w:rsidRPr="00741EFF">
        <w:t xml:space="preserve">a) Přiděleno: </w:t>
      </w:r>
      <w:r w:rsidR="00E04980">
        <w:t>250</w:t>
      </w:r>
      <w:r>
        <w:t> 000 Kč</w:t>
      </w:r>
      <w:r w:rsidR="00E5532C">
        <w:tab/>
      </w:r>
      <w:r w:rsidR="00E5532C">
        <w:tab/>
      </w:r>
      <w:r w:rsidRPr="00741EFF">
        <w:t xml:space="preserve">b) Využito: </w:t>
      </w:r>
      <w:r w:rsidR="00E04980">
        <w:t>250</w:t>
      </w:r>
      <w:r w:rsidRPr="00741EFF">
        <w:t> 000 Kč</w:t>
      </w:r>
    </w:p>
    <w:p w14:paraId="71F096F4" w14:textId="77777777" w:rsidR="00E04980" w:rsidRPr="00A33656" w:rsidRDefault="00E04980" w:rsidP="00A24F8E">
      <w:pPr>
        <w:spacing w:line="276" w:lineRule="auto"/>
        <w:ind w:left="357"/>
        <w:rPr>
          <w:sz w:val="12"/>
        </w:rPr>
      </w:pPr>
    </w:p>
    <w:p w14:paraId="3AA1F2E9" w14:textId="19CE7109" w:rsidR="00E04980" w:rsidRDefault="00E04980" w:rsidP="00E569AD">
      <w:pPr>
        <w:spacing w:line="276" w:lineRule="auto"/>
        <w:ind w:left="357" w:hanging="73"/>
        <w:rPr>
          <w:b/>
        </w:rPr>
      </w:pPr>
      <w:r w:rsidRPr="00741EFF">
        <w:rPr>
          <w:b/>
        </w:rPr>
        <w:t xml:space="preserve">Účelový příspěvek na </w:t>
      </w:r>
      <w:r>
        <w:rPr>
          <w:b/>
        </w:rPr>
        <w:t>opravu plynového kotle</w:t>
      </w:r>
    </w:p>
    <w:p w14:paraId="69F005AE" w14:textId="3DF6169A" w:rsidR="00E04980" w:rsidRDefault="00E04980" w:rsidP="00E569AD">
      <w:pPr>
        <w:spacing w:line="276" w:lineRule="auto"/>
        <w:ind w:left="357" w:hanging="73"/>
      </w:pPr>
      <w:r w:rsidRPr="00741EFF">
        <w:t xml:space="preserve">a) Přiděleno: </w:t>
      </w:r>
      <w:r w:rsidR="00932F78">
        <w:t xml:space="preserve">300 000 </w:t>
      </w:r>
      <w:r w:rsidR="001D00F9">
        <w:t xml:space="preserve">Kč </w:t>
      </w:r>
      <w:r w:rsidR="001D00F9">
        <w:tab/>
      </w:r>
      <w:r w:rsidR="001D00F9">
        <w:tab/>
        <w:t>b) Využito</w:t>
      </w:r>
      <w:r w:rsidRPr="00741EFF">
        <w:t xml:space="preserve">: </w:t>
      </w:r>
      <w:r>
        <w:t>265</w:t>
      </w:r>
      <w:r w:rsidRPr="00741EFF">
        <w:t> </w:t>
      </w:r>
      <w:r>
        <w:t>474</w:t>
      </w:r>
      <w:r w:rsidRPr="00741EFF">
        <w:t xml:space="preserve"> Kč</w:t>
      </w:r>
      <w:r w:rsidR="00E5532C">
        <w:tab/>
      </w:r>
      <w:r>
        <w:t>c) Vráceno: 34 526 Kč</w:t>
      </w:r>
    </w:p>
    <w:p w14:paraId="61B19D54" w14:textId="77777777" w:rsidR="00E04980" w:rsidRPr="00C1102A" w:rsidRDefault="00E04980" w:rsidP="00A24F8E">
      <w:pPr>
        <w:spacing w:line="276" w:lineRule="auto"/>
        <w:ind w:left="357"/>
        <w:rPr>
          <w:sz w:val="12"/>
        </w:rPr>
      </w:pPr>
    </w:p>
    <w:p w14:paraId="7BC52056" w14:textId="106DF9AA" w:rsidR="00E04980" w:rsidRPr="00741EFF" w:rsidRDefault="00E04980" w:rsidP="00E569AD">
      <w:pPr>
        <w:spacing w:line="276" w:lineRule="auto"/>
        <w:ind w:left="357" w:hanging="73"/>
        <w:rPr>
          <w:b/>
        </w:rPr>
      </w:pPr>
      <w:r w:rsidRPr="00741EFF">
        <w:rPr>
          <w:b/>
        </w:rPr>
        <w:t xml:space="preserve">Účelový příspěvek na </w:t>
      </w:r>
      <w:r>
        <w:rPr>
          <w:b/>
        </w:rPr>
        <w:t>pokrytí nákladů na energie</w:t>
      </w:r>
    </w:p>
    <w:p w14:paraId="547683F8" w14:textId="2A4310CA" w:rsidR="00E04980" w:rsidRDefault="00E04980" w:rsidP="00E569AD">
      <w:pPr>
        <w:spacing w:line="276" w:lineRule="auto"/>
        <w:ind w:left="357" w:hanging="73"/>
      </w:pPr>
      <w:r w:rsidRPr="00741EFF">
        <w:t xml:space="preserve">a) Přiděleno: </w:t>
      </w:r>
      <w:r>
        <w:t>2 596 000 Kč</w:t>
      </w:r>
      <w:r w:rsidR="00E5532C">
        <w:tab/>
      </w:r>
      <w:r w:rsidRPr="00741EFF">
        <w:t xml:space="preserve">b) Využito: </w:t>
      </w:r>
      <w:r>
        <w:t>2 596</w:t>
      </w:r>
      <w:r w:rsidRPr="00741EFF">
        <w:t> 000 Kč</w:t>
      </w:r>
    </w:p>
    <w:p w14:paraId="2E4C21F4" w14:textId="77777777" w:rsidR="00E04980" w:rsidRPr="00382620" w:rsidRDefault="00E04980" w:rsidP="00A24F8E">
      <w:pPr>
        <w:spacing w:line="276" w:lineRule="auto"/>
        <w:ind w:left="357"/>
        <w:rPr>
          <w:sz w:val="12"/>
        </w:rPr>
      </w:pPr>
    </w:p>
    <w:p w14:paraId="5D2A6067" w14:textId="5F276591" w:rsidR="00E04980" w:rsidRPr="00741EFF" w:rsidRDefault="00E04980" w:rsidP="00E569AD">
      <w:pPr>
        <w:spacing w:line="276" w:lineRule="auto"/>
        <w:ind w:left="357" w:hanging="73"/>
        <w:rPr>
          <w:b/>
        </w:rPr>
      </w:pPr>
      <w:r>
        <w:rPr>
          <w:b/>
        </w:rPr>
        <w:t>Mimořádný ú</w:t>
      </w:r>
      <w:r w:rsidRPr="00741EFF">
        <w:rPr>
          <w:b/>
        </w:rPr>
        <w:t xml:space="preserve">čelový příspěvek na </w:t>
      </w:r>
      <w:r>
        <w:rPr>
          <w:b/>
        </w:rPr>
        <w:t>opravu střech</w:t>
      </w:r>
    </w:p>
    <w:p w14:paraId="26762D1B" w14:textId="799A5565" w:rsidR="00535C47" w:rsidRDefault="00E04980" w:rsidP="00E569AD">
      <w:pPr>
        <w:spacing w:line="276" w:lineRule="auto"/>
        <w:ind w:left="284"/>
      </w:pPr>
      <w:r w:rsidRPr="00741EFF">
        <w:t xml:space="preserve">a) Přiděleno: </w:t>
      </w:r>
      <w:r w:rsidR="00932F78">
        <w:t>1</w:t>
      </w:r>
      <w:r>
        <w:t> 5</w:t>
      </w:r>
      <w:r w:rsidR="00932F78">
        <w:t>00</w:t>
      </w:r>
      <w:r>
        <w:t xml:space="preserve"> 000 Kč</w:t>
      </w:r>
      <w:r w:rsidR="00E5532C">
        <w:tab/>
      </w:r>
      <w:r w:rsidRPr="00741EFF">
        <w:t xml:space="preserve">b) Využito: </w:t>
      </w:r>
      <w:r w:rsidR="00932F78">
        <w:t>1</w:t>
      </w:r>
      <w:r>
        <w:t xml:space="preserve"> 5</w:t>
      </w:r>
      <w:r w:rsidR="00932F78">
        <w:t>00</w:t>
      </w:r>
      <w:r w:rsidRPr="00741EFF">
        <w:t> 000 Kč</w:t>
      </w:r>
    </w:p>
    <w:p w14:paraId="6B48FA0D" w14:textId="77777777" w:rsidR="001C3A13" w:rsidRPr="00C1102A" w:rsidRDefault="001C3A13" w:rsidP="00E569AD">
      <w:pPr>
        <w:spacing w:line="276" w:lineRule="auto"/>
        <w:ind w:left="284"/>
        <w:rPr>
          <w:sz w:val="12"/>
        </w:rPr>
      </w:pPr>
    </w:p>
    <w:p w14:paraId="69ADA3F4" w14:textId="47ED811A" w:rsidR="001C3A13" w:rsidRDefault="001C3A13" w:rsidP="006466E3">
      <w:pPr>
        <w:spacing w:line="276" w:lineRule="auto"/>
        <w:ind w:left="358" w:hanging="74"/>
      </w:pPr>
      <w:r>
        <w:rPr>
          <w:b/>
        </w:rPr>
        <w:t xml:space="preserve">Mimořádný účelový </w:t>
      </w:r>
      <w:r w:rsidR="0066693D">
        <w:rPr>
          <w:b/>
        </w:rPr>
        <w:t xml:space="preserve">neinvestiční </w:t>
      </w:r>
      <w:r>
        <w:rPr>
          <w:b/>
        </w:rPr>
        <w:t>příspěvek na stipendia</w:t>
      </w:r>
    </w:p>
    <w:p w14:paraId="096FDBAB" w14:textId="79DF78F8" w:rsidR="001C3A13" w:rsidRDefault="0053785E" w:rsidP="0053785E">
      <w:pPr>
        <w:spacing w:line="276" w:lineRule="auto"/>
        <w:ind w:left="284"/>
        <w:jc w:val="both"/>
      </w:pPr>
      <w:r>
        <w:t>V</w:t>
      </w:r>
      <w:r w:rsidR="001C3A13">
        <w:t xml:space="preserve"> rámci stipendijního programu </w:t>
      </w:r>
      <w:r>
        <w:t xml:space="preserve">KULK </w:t>
      </w:r>
      <w:r w:rsidR="0066693D">
        <w:t xml:space="preserve">bylo </w:t>
      </w:r>
      <w:r w:rsidR="00A33656">
        <w:t xml:space="preserve">žákům </w:t>
      </w:r>
      <w:r w:rsidR="00584DFA">
        <w:t xml:space="preserve">v roce 2022 </w:t>
      </w:r>
      <w:r w:rsidR="00A33656">
        <w:t>vypl</w:t>
      </w:r>
      <w:r w:rsidR="001C3A13">
        <w:t>aceno 1 301 000 Kč</w:t>
      </w:r>
      <w:r>
        <w:t>.</w:t>
      </w:r>
      <w:r w:rsidR="001C3A13">
        <w:t xml:space="preserve"> </w:t>
      </w:r>
      <w:r>
        <w:t xml:space="preserve">V měsících </w:t>
      </w:r>
      <w:r w:rsidR="0066693D">
        <w:t>01</w:t>
      </w:r>
      <w:r>
        <w:t xml:space="preserve">-06/2022 bylo </w:t>
      </w:r>
      <w:r w:rsidR="0066693D">
        <w:t xml:space="preserve">motivační </w:t>
      </w:r>
      <w:r>
        <w:t>stipendium vyplaceno 65,03%</w:t>
      </w:r>
      <w:r w:rsidR="006F1D04">
        <w:t xml:space="preserve"> žáků*/</w:t>
      </w:r>
      <w:r>
        <w:t>, v </w:t>
      </w:r>
      <w:proofErr w:type="gramStart"/>
      <w:r>
        <w:t xml:space="preserve">období </w:t>
      </w:r>
      <w:r w:rsidR="0066693D">
        <w:t xml:space="preserve"> </w:t>
      </w:r>
      <w:r>
        <w:t>09</w:t>
      </w:r>
      <w:proofErr w:type="gramEnd"/>
      <w:r>
        <w:t>-1</w:t>
      </w:r>
      <w:r w:rsidR="0066693D">
        <w:t xml:space="preserve">2/2022 </w:t>
      </w:r>
      <w:r>
        <w:t>76,56%</w:t>
      </w:r>
      <w:r w:rsidR="006F1D04">
        <w:t xml:space="preserve"> žáků**/</w:t>
      </w:r>
      <w:r>
        <w:t xml:space="preserve">, kteří měli v rámci </w:t>
      </w:r>
      <w:r w:rsidR="00382620">
        <w:t xml:space="preserve">stipendijního </w:t>
      </w:r>
      <w:r>
        <w:t>programu na stipendium nárok.</w:t>
      </w:r>
      <w:r w:rsidR="00382620">
        <w:t xml:space="preserve"> </w:t>
      </w:r>
      <w:r w:rsidR="00382620" w:rsidRPr="006F1D04">
        <w:t>Dalších 20 000 Kč bylo hrazeno z Regionální agrární rady</w:t>
      </w:r>
      <w:r w:rsidR="00E727C4" w:rsidRPr="006F1D04">
        <w:t>.</w:t>
      </w:r>
    </w:p>
    <w:p w14:paraId="679A7F30" w14:textId="3DE4A869" w:rsidR="00F14210" w:rsidRDefault="006F1D04" w:rsidP="00C1102A">
      <w:pPr>
        <w:spacing w:line="276" w:lineRule="auto"/>
        <w:ind w:firstLine="284"/>
        <w:rPr>
          <w:i/>
          <w:sz w:val="20"/>
        </w:rPr>
      </w:pPr>
      <w:r w:rsidRPr="006F1D04">
        <w:rPr>
          <w:i/>
          <w:sz w:val="20"/>
        </w:rPr>
        <w:t>*/ Měsíčně mělo nárok 293 žáků **/ Měsíčně mělo nárok 323 žáků</w:t>
      </w:r>
    </w:p>
    <w:p w14:paraId="1CE0B45B" w14:textId="77777777" w:rsidR="00C1102A" w:rsidRPr="00A33656" w:rsidRDefault="00C1102A" w:rsidP="00F40D9D">
      <w:pPr>
        <w:spacing w:after="100" w:line="276" w:lineRule="auto"/>
        <w:ind w:firstLine="284"/>
        <w:rPr>
          <w:sz w:val="18"/>
        </w:rPr>
      </w:pPr>
    </w:p>
    <w:p w14:paraId="54C39446" w14:textId="529F4F5D" w:rsidR="00E70FF3" w:rsidRDefault="00E70FF3" w:rsidP="00A33656">
      <w:pPr>
        <w:spacing w:after="80" w:line="276" w:lineRule="auto"/>
        <w:ind w:firstLine="284"/>
        <w:rPr>
          <w:b/>
        </w:rPr>
      </w:pPr>
      <w:r>
        <w:rPr>
          <w:b/>
        </w:rPr>
        <w:t>Hlavní náklado</w:t>
      </w:r>
      <w:r w:rsidRPr="00295660">
        <w:rPr>
          <w:b/>
        </w:rPr>
        <w:t>vé položky</w:t>
      </w:r>
    </w:p>
    <w:p w14:paraId="0221EFF8" w14:textId="575482DF" w:rsidR="00E70FF3" w:rsidRDefault="00E70FF3" w:rsidP="00E569AD">
      <w:pPr>
        <w:shd w:val="clear" w:color="auto" w:fill="FFFFFF"/>
        <w:spacing w:line="276" w:lineRule="auto"/>
        <w:ind w:left="284"/>
        <w:jc w:val="both"/>
        <w:rPr>
          <w:color w:val="000000"/>
        </w:rPr>
      </w:pPr>
      <w:r w:rsidRPr="00CE507C">
        <w:rPr>
          <w:color w:val="000000"/>
        </w:rPr>
        <w:t>Hlavní nákladovou položkou v h</w:t>
      </w:r>
      <w:r w:rsidR="00A24F8E">
        <w:rPr>
          <w:color w:val="000000"/>
        </w:rPr>
        <w:t xml:space="preserve">lavní činnosti je v roce 2022 </w:t>
      </w:r>
      <w:r w:rsidRPr="00CE507C">
        <w:rPr>
          <w:color w:val="000000"/>
        </w:rPr>
        <w:t>spotřeba energií, která činí 7 340 595 Kč, skokový nárůst je způsoben navýšením cen energií.</w:t>
      </w:r>
      <w:r w:rsidR="0080120B" w:rsidRPr="00CE507C">
        <w:rPr>
          <w:color w:val="000000"/>
        </w:rPr>
        <w:t xml:space="preserve"> </w:t>
      </w:r>
      <w:r w:rsidRPr="00CE507C">
        <w:rPr>
          <w:color w:val="000000"/>
        </w:rPr>
        <w:t>Dalšími významnými nákladovými položkami je spotřeba materiálu ve výši 7 052 356 Kč, oprav</w:t>
      </w:r>
      <w:r w:rsidR="008D7864" w:rsidRPr="00CE507C">
        <w:rPr>
          <w:color w:val="000000"/>
        </w:rPr>
        <w:t>y</w:t>
      </w:r>
      <w:r w:rsidRPr="00CE507C">
        <w:rPr>
          <w:color w:val="000000"/>
        </w:rPr>
        <w:t xml:space="preserve"> a údržba nemovitého a movitého majetku, která činí 4 </w:t>
      </w:r>
      <w:r w:rsidR="008D7864" w:rsidRPr="00CE507C">
        <w:rPr>
          <w:color w:val="000000"/>
        </w:rPr>
        <w:t>701</w:t>
      </w:r>
      <w:r w:rsidRPr="00CE507C">
        <w:rPr>
          <w:color w:val="000000"/>
        </w:rPr>
        <w:t> </w:t>
      </w:r>
      <w:r w:rsidR="008D7864" w:rsidRPr="00CE507C">
        <w:rPr>
          <w:color w:val="000000"/>
        </w:rPr>
        <w:t>770</w:t>
      </w:r>
      <w:r w:rsidRPr="00CE507C">
        <w:rPr>
          <w:color w:val="000000"/>
        </w:rPr>
        <w:t xml:space="preserve"> Kč</w:t>
      </w:r>
      <w:r w:rsidR="00F27427">
        <w:rPr>
          <w:color w:val="000000"/>
        </w:rPr>
        <w:t xml:space="preserve"> a</w:t>
      </w:r>
      <w:bookmarkStart w:id="0" w:name="_GoBack"/>
      <w:bookmarkEnd w:id="0"/>
      <w:r w:rsidR="008D7864" w:rsidRPr="00CE507C">
        <w:rPr>
          <w:color w:val="000000"/>
        </w:rPr>
        <w:t xml:space="preserve"> služby ve výši 3 138 684 Kč.</w:t>
      </w:r>
    </w:p>
    <w:p w14:paraId="26AC9D9B" w14:textId="77777777" w:rsidR="00A24F8E" w:rsidRPr="00A33656" w:rsidRDefault="00A24F8E" w:rsidP="00F40D9D">
      <w:pPr>
        <w:spacing w:after="100" w:line="276" w:lineRule="auto"/>
        <w:ind w:firstLine="357"/>
        <w:rPr>
          <w:b/>
          <w:sz w:val="18"/>
        </w:rPr>
      </w:pPr>
    </w:p>
    <w:p w14:paraId="0037D7BE" w14:textId="638912AC" w:rsidR="00295660" w:rsidRPr="00295660" w:rsidRDefault="00295660" w:rsidP="00A33656">
      <w:pPr>
        <w:spacing w:after="80" w:line="276" w:lineRule="auto"/>
        <w:ind w:firstLine="284"/>
        <w:rPr>
          <w:b/>
        </w:rPr>
      </w:pPr>
      <w:r w:rsidRPr="00295660">
        <w:rPr>
          <w:b/>
        </w:rPr>
        <w:t>Hlavní výnosové položky</w:t>
      </w:r>
    </w:p>
    <w:p w14:paraId="602F5C88" w14:textId="633963A2" w:rsidR="00295660" w:rsidRDefault="002818CA" w:rsidP="00A33656">
      <w:pPr>
        <w:shd w:val="clear" w:color="auto" w:fill="FFFFFF"/>
        <w:spacing w:line="276" w:lineRule="auto"/>
        <w:ind w:firstLine="284"/>
        <w:rPr>
          <w:b/>
          <w:bCs/>
        </w:rPr>
      </w:pPr>
      <w:r>
        <w:rPr>
          <w:b/>
          <w:bCs/>
        </w:rPr>
        <w:t>a)</w:t>
      </w:r>
      <w:r>
        <w:rPr>
          <w:b/>
          <w:bCs/>
        </w:rPr>
        <w:tab/>
      </w:r>
      <w:r w:rsidR="00295660" w:rsidRPr="00295660">
        <w:rPr>
          <w:b/>
          <w:bCs/>
        </w:rPr>
        <w:t>Produktivní činnost žáků</w:t>
      </w:r>
      <w:r w:rsidR="00705A70">
        <w:rPr>
          <w:b/>
          <w:bCs/>
        </w:rPr>
        <w:t xml:space="preserve"> </w:t>
      </w:r>
      <w:r w:rsidR="00E5532C">
        <w:rPr>
          <w:b/>
          <w:bCs/>
        </w:rPr>
        <w:t>-</w:t>
      </w:r>
      <w:r w:rsidR="00705A70">
        <w:rPr>
          <w:b/>
          <w:bCs/>
        </w:rPr>
        <w:t xml:space="preserve"> negeneruje žádný zisk</w:t>
      </w:r>
      <w:r w:rsidR="00E5532C">
        <w:rPr>
          <w:b/>
          <w:bCs/>
        </w:rPr>
        <w:tab/>
      </w:r>
      <w:r w:rsidR="00E5532C">
        <w:rPr>
          <w:b/>
          <w:bCs/>
        </w:rPr>
        <w:tab/>
        <w:t xml:space="preserve">           </w:t>
      </w:r>
      <w:r w:rsidR="0045774D" w:rsidRPr="00305E0C">
        <w:rPr>
          <w:b/>
          <w:bCs/>
        </w:rPr>
        <w:t>4</w:t>
      </w:r>
      <w:r w:rsidR="00295660" w:rsidRPr="00305E0C">
        <w:rPr>
          <w:b/>
          <w:bCs/>
        </w:rPr>
        <w:t> </w:t>
      </w:r>
      <w:r w:rsidR="0045774D" w:rsidRPr="00305E0C">
        <w:rPr>
          <w:b/>
          <w:bCs/>
        </w:rPr>
        <w:t>705 795</w:t>
      </w:r>
      <w:r w:rsidR="00295660" w:rsidRPr="00305E0C">
        <w:rPr>
          <w:b/>
          <w:bCs/>
        </w:rPr>
        <w:t xml:space="preserve"> Kč</w:t>
      </w:r>
      <w:r w:rsidR="00295660" w:rsidRPr="00295660">
        <w:rPr>
          <w:b/>
          <w:bCs/>
        </w:rPr>
        <w:t xml:space="preserve"> </w:t>
      </w:r>
    </w:p>
    <w:p w14:paraId="210FBA23" w14:textId="77777777" w:rsidR="00705A70" w:rsidRPr="00705A70" w:rsidRDefault="00705A70" w:rsidP="00E569AD">
      <w:pPr>
        <w:shd w:val="clear" w:color="auto" w:fill="FFFFFF"/>
        <w:spacing w:line="276" w:lineRule="auto"/>
        <w:ind w:left="284"/>
        <w:jc w:val="both"/>
        <w:textAlignment w:val="baseline"/>
        <w:rPr>
          <w:color w:val="000000"/>
          <w:szCs w:val="23"/>
        </w:rPr>
      </w:pPr>
      <w:r w:rsidRPr="00705A70">
        <w:rPr>
          <w:color w:val="000000"/>
          <w:szCs w:val="22"/>
          <w:bdr w:val="none" w:sz="0" w:space="0" w:color="auto" w:frame="1"/>
        </w:rPr>
        <w:t>V souladu se školským zákonem a ŠVP probíhá výuka žáků učebních oborů tak, aby se co nejvíce blížila reálnému pracovnímu prostředí.</w:t>
      </w:r>
    </w:p>
    <w:p w14:paraId="7364A648" w14:textId="3E4E1251" w:rsidR="00705A70" w:rsidRPr="00705A70" w:rsidRDefault="00705A70" w:rsidP="00E569AD">
      <w:pPr>
        <w:shd w:val="clear" w:color="auto" w:fill="FFFFFF"/>
        <w:spacing w:line="276" w:lineRule="auto"/>
        <w:ind w:left="284"/>
        <w:jc w:val="both"/>
        <w:textAlignment w:val="baseline"/>
        <w:rPr>
          <w:color w:val="000000"/>
          <w:szCs w:val="23"/>
        </w:rPr>
      </w:pPr>
      <w:r w:rsidRPr="00705A70">
        <w:rPr>
          <w:color w:val="000000"/>
          <w:szCs w:val="22"/>
          <w:bdr w:val="none" w:sz="0" w:space="0" w:color="auto" w:frame="1"/>
        </w:rPr>
        <w:t xml:space="preserve">Školní výrobky a služby pak ve výši nákladů prodává škola v době vyučování ve školním truhlářství, kadeřnictví, kovodílně, autoopravně. Žáci oborů cukrář, pekař, kuchař prodávají výrobky ve školním bufetu. Obor zemědělec se učí na školních polích (prodej brambor </w:t>
      </w:r>
      <w:r w:rsidR="00CE507C">
        <w:rPr>
          <w:color w:val="000000"/>
          <w:szCs w:val="22"/>
          <w:bdr w:val="none" w:sz="0" w:space="0" w:color="auto" w:frame="1"/>
        </w:rPr>
        <w:t xml:space="preserve">a </w:t>
      </w:r>
      <w:r w:rsidRPr="00705A70">
        <w:rPr>
          <w:color w:val="000000"/>
          <w:szCs w:val="22"/>
          <w:bdr w:val="none" w:sz="0" w:space="0" w:color="auto" w:frame="1"/>
        </w:rPr>
        <w:t>obilí).</w:t>
      </w:r>
      <w:r w:rsidRPr="00705A70">
        <w:rPr>
          <w:color w:val="000000"/>
          <w:szCs w:val="23"/>
          <w:bdr w:val="none" w:sz="0" w:space="0" w:color="auto" w:frame="1"/>
        </w:rPr>
        <w:t> </w:t>
      </w:r>
      <w:r w:rsidRPr="00705A70">
        <w:rPr>
          <w:color w:val="000000"/>
          <w:szCs w:val="22"/>
          <w:bdr w:val="none" w:sz="0" w:space="0" w:color="auto" w:frame="1"/>
        </w:rPr>
        <w:t>Na opravách a údržbě školních budov se významně podílí žáci oboru instalatér.</w:t>
      </w:r>
    </w:p>
    <w:p w14:paraId="7486AC40" w14:textId="77777777" w:rsidR="00705A70" w:rsidRPr="00C1102A" w:rsidRDefault="00705A70" w:rsidP="00A24F8E">
      <w:pPr>
        <w:shd w:val="clear" w:color="auto" w:fill="FFFFFF"/>
        <w:spacing w:line="276" w:lineRule="auto"/>
        <w:rPr>
          <w:b/>
          <w:bCs/>
          <w:sz w:val="12"/>
        </w:rPr>
      </w:pPr>
    </w:p>
    <w:p w14:paraId="307EC4F7" w14:textId="671A7054" w:rsidR="00295660" w:rsidRPr="00295660" w:rsidRDefault="00295660" w:rsidP="00C1102A">
      <w:pPr>
        <w:shd w:val="clear" w:color="auto" w:fill="FFFFFF"/>
        <w:spacing w:after="60" w:line="276" w:lineRule="auto"/>
        <w:ind w:firstLine="284"/>
        <w:rPr>
          <w:b/>
          <w:bCs/>
        </w:rPr>
      </w:pPr>
      <w:r w:rsidRPr="00295660">
        <w:rPr>
          <w:b/>
          <w:bCs/>
        </w:rPr>
        <w:t>b) Tržby za „</w:t>
      </w:r>
      <w:proofErr w:type="spellStart"/>
      <w:r w:rsidRPr="00295660">
        <w:rPr>
          <w:b/>
          <w:bCs/>
        </w:rPr>
        <w:t>přefa</w:t>
      </w:r>
      <w:r w:rsidR="00F92B44">
        <w:rPr>
          <w:b/>
          <w:bCs/>
        </w:rPr>
        <w:t>kturaci</w:t>
      </w:r>
      <w:proofErr w:type="spellEnd"/>
      <w:r w:rsidR="00F92B44">
        <w:rPr>
          <w:b/>
          <w:bCs/>
        </w:rPr>
        <w:t>“ energií a služeb</w:t>
      </w:r>
      <w:r w:rsidR="00F92B44">
        <w:rPr>
          <w:b/>
          <w:bCs/>
        </w:rPr>
        <w:tab/>
      </w:r>
      <w:r w:rsidR="00F92B44">
        <w:rPr>
          <w:b/>
          <w:bCs/>
        </w:rPr>
        <w:tab/>
      </w:r>
      <w:r w:rsidR="00F92B44">
        <w:rPr>
          <w:b/>
          <w:bCs/>
        </w:rPr>
        <w:tab/>
      </w:r>
      <w:r w:rsidR="00F92B44">
        <w:rPr>
          <w:b/>
          <w:bCs/>
        </w:rPr>
        <w:tab/>
        <w:t xml:space="preserve">           </w:t>
      </w:r>
      <w:r w:rsidR="00F92B44" w:rsidRPr="00305E0C">
        <w:rPr>
          <w:b/>
          <w:bCs/>
        </w:rPr>
        <w:t>1 163</w:t>
      </w:r>
      <w:r w:rsidRPr="00305E0C">
        <w:rPr>
          <w:b/>
          <w:bCs/>
        </w:rPr>
        <w:t xml:space="preserve"> </w:t>
      </w:r>
      <w:r w:rsidR="00F92B44" w:rsidRPr="00305E0C">
        <w:rPr>
          <w:b/>
          <w:bCs/>
        </w:rPr>
        <w:t>266</w:t>
      </w:r>
      <w:r w:rsidRPr="00305E0C">
        <w:rPr>
          <w:b/>
          <w:bCs/>
        </w:rPr>
        <w:t xml:space="preserve"> Kč</w:t>
      </w:r>
    </w:p>
    <w:p w14:paraId="4FC0D4B8" w14:textId="620D0D09" w:rsidR="00A24F8E" w:rsidRDefault="00295660" w:rsidP="00E569AD">
      <w:pPr>
        <w:spacing w:line="276" w:lineRule="auto"/>
        <w:ind w:left="284"/>
        <w:jc w:val="both"/>
        <w:rPr>
          <w:bCs/>
        </w:rPr>
      </w:pPr>
      <w:r w:rsidRPr="00B226FA">
        <w:rPr>
          <w:bCs/>
        </w:rPr>
        <w:t xml:space="preserve">V kalkulaci cen za služby a prodej výrobků, které jsou realizovány v rámci </w:t>
      </w:r>
      <w:proofErr w:type="gramStart"/>
      <w:r w:rsidR="001D00F9" w:rsidRPr="00B226FA">
        <w:rPr>
          <w:bCs/>
        </w:rPr>
        <w:t>hlavní</w:t>
      </w:r>
      <w:r w:rsidR="002818CA">
        <w:rPr>
          <w:bCs/>
        </w:rPr>
        <w:t xml:space="preserve">                      </w:t>
      </w:r>
      <w:r w:rsidR="001D00F9" w:rsidRPr="00B226FA">
        <w:rPr>
          <w:bCs/>
        </w:rPr>
        <w:t xml:space="preserve"> </w:t>
      </w:r>
      <w:r w:rsidR="001D00F9">
        <w:rPr>
          <w:bCs/>
        </w:rPr>
        <w:t>a doplňkové</w:t>
      </w:r>
      <w:proofErr w:type="gramEnd"/>
      <w:r w:rsidRPr="00B226FA">
        <w:rPr>
          <w:bCs/>
        </w:rPr>
        <w:t xml:space="preserve"> činnosti, jsou vždy kalkulovány náklady na energie a další režijní náklady tak, aby tyto činnosti pomáhaly pokrývat nejen variabilní, ale také fixní náklady, které s provozem školy souvisí.</w:t>
      </w:r>
    </w:p>
    <w:p w14:paraId="3934E902" w14:textId="77777777" w:rsidR="001D00F9" w:rsidRPr="00382620" w:rsidRDefault="001D00F9" w:rsidP="001D00F9">
      <w:pPr>
        <w:spacing w:line="276" w:lineRule="auto"/>
        <w:ind w:left="357"/>
        <w:jc w:val="both"/>
        <w:rPr>
          <w:bCs/>
          <w:sz w:val="14"/>
        </w:rPr>
      </w:pPr>
    </w:p>
    <w:p w14:paraId="7464DDB2" w14:textId="12560018" w:rsidR="00295660" w:rsidRPr="00295660" w:rsidRDefault="00295660" w:rsidP="00382620">
      <w:pPr>
        <w:shd w:val="clear" w:color="auto" w:fill="FFFFFF"/>
        <w:spacing w:after="80" w:line="276" w:lineRule="auto"/>
        <w:ind w:left="284"/>
        <w:rPr>
          <w:b/>
        </w:rPr>
      </w:pPr>
      <w:r w:rsidRPr="00295660">
        <w:rPr>
          <w:b/>
        </w:rPr>
        <w:t xml:space="preserve">c) Další </w:t>
      </w:r>
      <w:r w:rsidR="008A23AE">
        <w:rPr>
          <w:b/>
        </w:rPr>
        <w:t>výnosy</w:t>
      </w:r>
      <w:r w:rsidRPr="00295660">
        <w:rPr>
          <w:b/>
        </w:rPr>
        <w:tab/>
      </w:r>
      <w:r w:rsidRPr="00295660">
        <w:rPr>
          <w:b/>
        </w:rPr>
        <w:tab/>
      </w:r>
      <w:r w:rsidRPr="00295660">
        <w:rPr>
          <w:b/>
        </w:rPr>
        <w:tab/>
      </w:r>
      <w:r w:rsidRPr="00295660">
        <w:rPr>
          <w:b/>
        </w:rPr>
        <w:tab/>
      </w:r>
      <w:r w:rsidRPr="00295660">
        <w:rPr>
          <w:b/>
        </w:rPr>
        <w:tab/>
      </w:r>
      <w:r w:rsidRPr="00295660">
        <w:rPr>
          <w:b/>
        </w:rPr>
        <w:tab/>
      </w:r>
      <w:r w:rsidRPr="00295660">
        <w:rPr>
          <w:b/>
        </w:rPr>
        <w:tab/>
      </w:r>
      <w:r w:rsidRPr="00295660">
        <w:rPr>
          <w:b/>
        </w:rPr>
        <w:tab/>
      </w:r>
      <w:r w:rsidRPr="00295660">
        <w:rPr>
          <w:b/>
        </w:rPr>
        <w:tab/>
        <w:t xml:space="preserve">  </w:t>
      </w:r>
      <w:r w:rsidR="00F92B44" w:rsidRPr="00305E0C">
        <w:rPr>
          <w:b/>
        </w:rPr>
        <w:t>528</w:t>
      </w:r>
      <w:r w:rsidRPr="00305E0C">
        <w:rPr>
          <w:b/>
        </w:rPr>
        <w:t> </w:t>
      </w:r>
      <w:r w:rsidR="00F92B44" w:rsidRPr="00305E0C">
        <w:rPr>
          <w:b/>
        </w:rPr>
        <w:t>845</w:t>
      </w:r>
      <w:r w:rsidRPr="00305E0C">
        <w:rPr>
          <w:b/>
        </w:rPr>
        <w:t xml:space="preserve"> Kč</w:t>
      </w:r>
    </w:p>
    <w:p w14:paraId="4F3D351B" w14:textId="442FFAA7" w:rsidR="00325417" w:rsidRPr="00A24F8E" w:rsidRDefault="00295660" w:rsidP="00382620">
      <w:pPr>
        <w:pStyle w:val="Odstavecseseznamem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95660">
        <w:rPr>
          <w:rFonts w:ascii="Times New Roman" w:hAnsi="Times New Roman"/>
          <w:sz w:val="24"/>
          <w:szCs w:val="24"/>
        </w:rPr>
        <w:t xml:space="preserve">Například: tržby za stravování zaměstnanců, tržby za soukromé telefonování, </w:t>
      </w:r>
      <w:proofErr w:type="gramStart"/>
      <w:r w:rsidRPr="00295660">
        <w:rPr>
          <w:rFonts w:ascii="Times New Roman" w:hAnsi="Times New Roman"/>
          <w:sz w:val="24"/>
          <w:szCs w:val="24"/>
        </w:rPr>
        <w:t>náhrady</w:t>
      </w:r>
      <w:r w:rsidR="002818CA">
        <w:rPr>
          <w:rFonts w:ascii="Times New Roman" w:hAnsi="Times New Roman"/>
          <w:sz w:val="24"/>
          <w:szCs w:val="24"/>
        </w:rPr>
        <w:t xml:space="preserve">             </w:t>
      </w:r>
      <w:r w:rsidRPr="00295660">
        <w:rPr>
          <w:rFonts w:ascii="Times New Roman" w:hAnsi="Times New Roman"/>
          <w:sz w:val="24"/>
          <w:szCs w:val="24"/>
        </w:rPr>
        <w:t xml:space="preserve"> od</w:t>
      </w:r>
      <w:proofErr w:type="gramEnd"/>
      <w:r w:rsidRPr="00295660">
        <w:rPr>
          <w:rFonts w:ascii="Times New Roman" w:hAnsi="Times New Roman"/>
          <w:sz w:val="24"/>
          <w:szCs w:val="24"/>
        </w:rPr>
        <w:t xml:space="preserve"> pojišťovny</w:t>
      </w:r>
      <w:r w:rsidR="008A23AE">
        <w:rPr>
          <w:rFonts w:ascii="Times New Roman" w:hAnsi="Times New Roman"/>
          <w:sz w:val="24"/>
          <w:szCs w:val="24"/>
        </w:rPr>
        <w:t>, SZIF</w:t>
      </w:r>
      <w:r w:rsidRPr="00295660">
        <w:rPr>
          <w:rFonts w:ascii="Times New Roman" w:hAnsi="Times New Roman"/>
          <w:sz w:val="24"/>
          <w:szCs w:val="24"/>
        </w:rPr>
        <w:t xml:space="preserve"> atd.</w:t>
      </w:r>
    </w:p>
    <w:p w14:paraId="2B2B32DB" w14:textId="44630A15" w:rsidR="00AC5C9E" w:rsidRDefault="00AC5C9E" w:rsidP="00642BF1">
      <w:pPr>
        <w:pStyle w:val="Zkladntextodsazen"/>
        <w:keepNext/>
        <w:numPr>
          <w:ilvl w:val="1"/>
          <w:numId w:val="6"/>
        </w:numPr>
        <w:spacing w:before="120" w:after="120"/>
        <w:rPr>
          <w:b/>
          <w:bCs/>
        </w:rPr>
      </w:pPr>
      <w:r w:rsidRPr="002B500B">
        <w:rPr>
          <w:b/>
          <w:bCs/>
        </w:rPr>
        <w:lastRenderedPageBreak/>
        <w:t xml:space="preserve">Nemovitý majetek </w:t>
      </w:r>
    </w:p>
    <w:p w14:paraId="46337022" w14:textId="2281467D" w:rsidR="0079674D" w:rsidRPr="00325417" w:rsidRDefault="0079674D" w:rsidP="00325417">
      <w:pPr>
        <w:spacing w:after="120" w:line="276" w:lineRule="auto"/>
        <w:ind w:firstLine="284"/>
        <w:rPr>
          <w:b/>
        </w:rPr>
      </w:pPr>
      <w:r w:rsidRPr="00325417">
        <w:rPr>
          <w:b/>
        </w:rPr>
        <w:t>Popis jednotlivých objektů, které má škola svěřeny, jejich účel v organizaci:</w:t>
      </w:r>
    </w:p>
    <w:tbl>
      <w:tblPr>
        <w:tblStyle w:val="Mkatabulky"/>
        <w:tblW w:w="9072" w:type="dxa"/>
        <w:tblInd w:w="392" w:type="dxa"/>
        <w:tblLook w:val="04A0" w:firstRow="1" w:lastRow="0" w:firstColumn="1" w:lastColumn="0" w:noHBand="0" w:noVBand="1"/>
      </w:tblPr>
      <w:tblGrid>
        <w:gridCol w:w="1005"/>
        <w:gridCol w:w="1412"/>
        <w:gridCol w:w="2402"/>
        <w:gridCol w:w="4253"/>
      </w:tblGrid>
      <w:tr w:rsidR="0079674D" w14:paraId="10624695" w14:textId="77777777" w:rsidTr="00E5532C">
        <w:tc>
          <w:tcPr>
            <w:tcW w:w="1005" w:type="dxa"/>
          </w:tcPr>
          <w:p w14:paraId="3E6198D3" w14:textId="77777777" w:rsidR="0079674D" w:rsidRPr="00AC5C9E" w:rsidRDefault="0079674D" w:rsidP="009D7D5A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proofErr w:type="spellStart"/>
            <w:proofErr w:type="gramStart"/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p.p.</w:t>
            </w:r>
            <w:proofErr w:type="gramEnd"/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č</w:t>
            </w:r>
            <w:proofErr w:type="spellEnd"/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./č. popisné</w:t>
            </w:r>
          </w:p>
        </w:tc>
        <w:tc>
          <w:tcPr>
            <w:tcW w:w="1412" w:type="dxa"/>
          </w:tcPr>
          <w:p w14:paraId="4130B3A3" w14:textId="3FC5C1A6" w:rsidR="0079674D" w:rsidRPr="00AC5C9E" w:rsidRDefault="00AC5C9E" w:rsidP="009D7D5A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A</w:t>
            </w:r>
            <w:r w:rsidR="0079674D"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dresa</w:t>
            </w:r>
          </w:p>
        </w:tc>
        <w:tc>
          <w:tcPr>
            <w:tcW w:w="2402" w:type="dxa"/>
          </w:tcPr>
          <w:p w14:paraId="04685E04" w14:textId="23FEC2C7" w:rsidR="0079674D" w:rsidRPr="00AC5C9E" w:rsidRDefault="00AC5C9E" w:rsidP="009D7D5A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B</w:t>
            </w:r>
            <w:r w:rsidR="0079674D"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udova</w:t>
            </w:r>
          </w:p>
        </w:tc>
        <w:tc>
          <w:tcPr>
            <w:tcW w:w="4253" w:type="dxa"/>
          </w:tcPr>
          <w:p w14:paraId="32EB8536" w14:textId="611F08C7" w:rsidR="0079674D" w:rsidRPr="00AC5C9E" w:rsidRDefault="00AC5C9E" w:rsidP="009D7D5A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Ú</w:t>
            </w:r>
            <w:r w:rsidR="0079674D"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 xml:space="preserve">čel </w:t>
            </w:r>
          </w:p>
        </w:tc>
      </w:tr>
      <w:tr w:rsidR="0079674D" w:rsidRPr="00D03724" w14:paraId="1F9FC72D" w14:textId="77777777" w:rsidTr="00E5532C">
        <w:trPr>
          <w:trHeight w:val="543"/>
        </w:trPr>
        <w:tc>
          <w:tcPr>
            <w:tcW w:w="1005" w:type="dxa"/>
          </w:tcPr>
          <w:p w14:paraId="253A6D11" w14:textId="77777777" w:rsidR="0079674D" w:rsidRPr="00AC5C9E" w:rsidRDefault="0079674D" w:rsidP="009D7D5A">
            <w:pPr>
              <w:pStyle w:val="Zkladntextodsazen"/>
              <w:spacing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5853/2</w:t>
            </w:r>
          </w:p>
        </w:tc>
        <w:tc>
          <w:tcPr>
            <w:tcW w:w="1412" w:type="dxa"/>
            <w:vMerge w:val="restart"/>
            <w:textDirection w:val="btLr"/>
            <w:vAlign w:val="center"/>
          </w:tcPr>
          <w:p w14:paraId="4D76DBB9" w14:textId="77777777" w:rsidR="0079674D" w:rsidRPr="00D03724" w:rsidRDefault="0079674D" w:rsidP="009D7D5A">
            <w:pPr>
              <w:pStyle w:val="Zkladntextodsazen"/>
              <w:spacing w:after="120"/>
              <w:ind w:left="113" w:right="113"/>
              <w:jc w:val="center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28. října 2707, Česká Lípa</w:t>
            </w:r>
          </w:p>
        </w:tc>
        <w:tc>
          <w:tcPr>
            <w:tcW w:w="2402" w:type="dxa"/>
          </w:tcPr>
          <w:p w14:paraId="63D82B09" w14:textId="77777777" w:rsidR="0079674D" w:rsidRPr="00D03724" w:rsidRDefault="0079674D" w:rsidP="009D7D5A">
            <w:pPr>
              <w:pStyle w:val="Zkladntextodsazen"/>
              <w:spacing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 w:rsidRPr="00D03724">
              <w:rPr>
                <w:rFonts w:eastAsia="Calibri"/>
                <w:iCs/>
                <w:kern w:val="2"/>
                <w:szCs w:val="22"/>
                <w:lang w:eastAsia="en-US"/>
              </w:rPr>
              <w:t>Budova B</w:t>
            </w:r>
            <w:r>
              <w:rPr>
                <w:rFonts w:eastAsia="Calibri"/>
                <w:iCs/>
                <w:kern w:val="2"/>
                <w:szCs w:val="22"/>
                <w:lang w:eastAsia="en-US"/>
              </w:rPr>
              <w:t>´</w:t>
            </w:r>
            <w:r w:rsidRPr="00D03724"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dílny </w:t>
            </w:r>
          </w:p>
        </w:tc>
        <w:tc>
          <w:tcPr>
            <w:tcW w:w="4253" w:type="dxa"/>
          </w:tcPr>
          <w:p w14:paraId="76F7E882" w14:textId="1B48C43C" w:rsidR="0079674D" w:rsidRPr="00D03724" w:rsidRDefault="00C16C48" w:rsidP="00E5532C">
            <w:pPr>
              <w:pStyle w:val="Zkladntextodsazen"/>
              <w:spacing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Praktická</w:t>
            </w:r>
            <w:r w:rsidR="00E5532C"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iCs/>
                <w:kern w:val="2"/>
                <w:szCs w:val="22"/>
                <w:lang w:eastAsia="en-US"/>
              </w:rPr>
              <w:t>výuka (</w:t>
            </w:r>
            <w:r w:rsidR="0079674D">
              <w:rPr>
                <w:rFonts w:eastAsia="Calibri"/>
                <w:iCs/>
                <w:kern w:val="2"/>
                <w:szCs w:val="22"/>
                <w:lang w:eastAsia="en-US"/>
              </w:rPr>
              <w:t>černé obory)</w:t>
            </w:r>
            <w:r>
              <w:rPr>
                <w:rFonts w:eastAsia="Calibri"/>
                <w:iCs/>
                <w:kern w:val="2"/>
                <w:szCs w:val="22"/>
                <w:lang w:eastAsia="en-US"/>
              </w:rPr>
              <w:t>+</w:t>
            </w:r>
            <w:r w:rsidR="0079674D">
              <w:rPr>
                <w:rFonts w:eastAsia="Calibri"/>
                <w:iCs/>
                <w:kern w:val="2"/>
                <w:szCs w:val="22"/>
                <w:lang w:eastAsia="en-US"/>
              </w:rPr>
              <w:t>pronájem</w:t>
            </w:r>
          </w:p>
        </w:tc>
      </w:tr>
      <w:tr w:rsidR="0079674D" w:rsidRPr="00D03724" w14:paraId="65269288" w14:textId="77777777" w:rsidTr="00E5532C">
        <w:trPr>
          <w:trHeight w:val="283"/>
        </w:trPr>
        <w:tc>
          <w:tcPr>
            <w:tcW w:w="1005" w:type="dxa"/>
          </w:tcPr>
          <w:p w14:paraId="4FA8DE3E" w14:textId="77777777" w:rsidR="0079674D" w:rsidRPr="00AC5C9E" w:rsidRDefault="0079674D" w:rsidP="009D7D5A">
            <w:pPr>
              <w:pStyle w:val="Zkladntextodsazen"/>
              <w:spacing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5853/3</w:t>
            </w:r>
          </w:p>
        </w:tc>
        <w:tc>
          <w:tcPr>
            <w:tcW w:w="1412" w:type="dxa"/>
            <w:vMerge/>
          </w:tcPr>
          <w:p w14:paraId="1C62C2A6" w14:textId="77777777" w:rsidR="0079674D" w:rsidRPr="00D03724" w:rsidRDefault="0079674D" w:rsidP="009D7D5A">
            <w:pPr>
              <w:pStyle w:val="Zkladntextodsazen"/>
              <w:spacing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402" w:type="dxa"/>
          </w:tcPr>
          <w:p w14:paraId="13D210C8" w14:textId="77777777" w:rsidR="0079674D" w:rsidRPr="00D03724" w:rsidRDefault="0079674D" w:rsidP="009D7D5A">
            <w:pPr>
              <w:pStyle w:val="Zkladntextodsazen"/>
              <w:spacing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 w:rsidRPr="00D03724">
              <w:rPr>
                <w:rFonts w:eastAsia="Calibri"/>
                <w:iCs/>
                <w:kern w:val="2"/>
                <w:szCs w:val="22"/>
                <w:lang w:eastAsia="en-US"/>
              </w:rPr>
              <w:t xml:space="preserve">Budova B dílny </w:t>
            </w:r>
          </w:p>
        </w:tc>
        <w:tc>
          <w:tcPr>
            <w:tcW w:w="4253" w:type="dxa"/>
          </w:tcPr>
          <w:p w14:paraId="7CDA7E27" w14:textId="35BCF4F7" w:rsidR="0079674D" w:rsidRDefault="00C16C48" w:rsidP="00C16C48">
            <w:pPr>
              <w:pStyle w:val="Zkladntextodsazen"/>
              <w:spacing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Praktická výuka (</w:t>
            </w:r>
            <w:r w:rsidR="0079674D">
              <w:rPr>
                <w:rFonts w:eastAsia="Calibri"/>
                <w:iCs/>
                <w:kern w:val="2"/>
                <w:szCs w:val="22"/>
                <w:lang w:eastAsia="en-US"/>
              </w:rPr>
              <w:t>černé obory)</w:t>
            </w:r>
          </w:p>
        </w:tc>
      </w:tr>
      <w:tr w:rsidR="0079674D" w:rsidRPr="00D03724" w14:paraId="797FE31A" w14:textId="77777777" w:rsidTr="00E5532C">
        <w:trPr>
          <w:trHeight w:val="587"/>
        </w:trPr>
        <w:tc>
          <w:tcPr>
            <w:tcW w:w="1005" w:type="dxa"/>
          </w:tcPr>
          <w:p w14:paraId="13D048B2" w14:textId="77777777" w:rsidR="0079674D" w:rsidRPr="00AC5C9E" w:rsidRDefault="0079674D" w:rsidP="009D7D5A">
            <w:pPr>
              <w:pStyle w:val="Zkladntextodsazen"/>
              <w:spacing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5853/4</w:t>
            </w:r>
          </w:p>
        </w:tc>
        <w:tc>
          <w:tcPr>
            <w:tcW w:w="1412" w:type="dxa"/>
            <w:vMerge/>
          </w:tcPr>
          <w:p w14:paraId="38818D9C" w14:textId="77777777" w:rsidR="0079674D" w:rsidRDefault="0079674D" w:rsidP="009D7D5A">
            <w:pPr>
              <w:pStyle w:val="Zkladntextodsazen"/>
              <w:spacing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402" w:type="dxa"/>
          </w:tcPr>
          <w:p w14:paraId="5D22754F" w14:textId="519D0424" w:rsidR="0079674D" w:rsidRPr="00D03724" w:rsidRDefault="0079674D" w:rsidP="009D7D5A">
            <w:pPr>
              <w:pStyle w:val="Zkladntextodsazen"/>
              <w:spacing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Budova A </w:t>
            </w:r>
            <w:proofErr w:type="gramStart"/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vstup </w:t>
            </w:r>
            <w:r w:rsidR="00E5532C"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             </w:t>
            </w:r>
            <w:r>
              <w:rPr>
                <w:rFonts w:eastAsia="Calibri"/>
                <w:iCs/>
                <w:kern w:val="2"/>
                <w:szCs w:val="22"/>
                <w:lang w:eastAsia="en-US"/>
              </w:rPr>
              <w:t>a stravování</w:t>
            </w:r>
            <w:proofErr w:type="gramEnd"/>
          </w:p>
        </w:tc>
        <w:tc>
          <w:tcPr>
            <w:tcW w:w="4253" w:type="dxa"/>
          </w:tcPr>
          <w:p w14:paraId="0DFB3729" w14:textId="5FF65F4A" w:rsidR="0079674D" w:rsidRDefault="00C16C48" w:rsidP="00C16C48">
            <w:pPr>
              <w:pStyle w:val="Zkladntextodsazen"/>
              <w:spacing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Praktický výuka (</w:t>
            </w:r>
            <w:r w:rsidR="0079674D">
              <w:rPr>
                <w:rFonts w:eastAsia="Calibri"/>
                <w:iCs/>
                <w:kern w:val="2"/>
                <w:szCs w:val="22"/>
                <w:lang w:eastAsia="en-US"/>
              </w:rPr>
              <w:t>bílé obory)</w:t>
            </w:r>
          </w:p>
        </w:tc>
      </w:tr>
      <w:tr w:rsidR="0079674D" w:rsidRPr="00D03724" w14:paraId="606F5CD4" w14:textId="77777777" w:rsidTr="00E5532C">
        <w:tc>
          <w:tcPr>
            <w:tcW w:w="1005" w:type="dxa"/>
          </w:tcPr>
          <w:p w14:paraId="3A385A07" w14:textId="77777777" w:rsidR="0079674D" w:rsidRPr="00AC5C9E" w:rsidRDefault="0079674D" w:rsidP="009D7D5A">
            <w:pPr>
              <w:pStyle w:val="Zkladntextodsazen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5853/5</w:t>
            </w:r>
          </w:p>
        </w:tc>
        <w:tc>
          <w:tcPr>
            <w:tcW w:w="1412" w:type="dxa"/>
            <w:vMerge/>
          </w:tcPr>
          <w:p w14:paraId="1EE28281" w14:textId="77777777" w:rsidR="0079674D" w:rsidRDefault="0079674D" w:rsidP="009D7D5A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402" w:type="dxa"/>
          </w:tcPr>
          <w:p w14:paraId="72B55F09" w14:textId="77777777" w:rsidR="0079674D" w:rsidRDefault="0079674D" w:rsidP="009D7D5A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Budova C škola</w:t>
            </w:r>
          </w:p>
        </w:tc>
        <w:tc>
          <w:tcPr>
            <w:tcW w:w="4253" w:type="dxa"/>
          </w:tcPr>
          <w:p w14:paraId="330BC3BF" w14:textId="4A930057" w:rsidR="0079674D" w:rsidRDefault="0079674D" w:rsidP="009D7D5A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iCs/>
                <w:kern w:val="2"/>
                <w:szCs w:val="22"/>
                <w:lang w:eastAsia="en-US"/>
              </w:rPr>
              <w:t>1.PP</w:t>
            </w:r>
            <w:proofErr w:type="gramEnd"/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</w:t>
            </w:r>
            <w:r w:rsidR="00536143">
              <w:rPr>
                <w:rFonts w:eastAsia="Calibri"/>
                <w:iCs/>
                <w:kern w:val="2"/>
                <w:szCs w:val="22"/>
                <w:lang w:eastAsia="en-US"/>
              </w:rPr>
              <w:t>-</w:t>
            </w:r>
            <w:r w:rsidR="00C16C48"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praktická výuka (</w:t>
            </w:r>
            <w:r>
              <w:rPr>
                <w:rFonts w:eastAsia="Calibri"/>
                <w:iCs/>
                <w:kern w:val="2"/>
                <w:szCs w:val="22"/>
                <w:lang w:eastAsia="en-US"/>
              </w:rPr>
              <w:t>bílé obory)</w:t>
            </w:r>
          </w:p>
          <w:p w14:paraId="65614A61" w14:textId="3B6720DA" w:rsidR="0079674D" w:rsidRDefault="0079674D" w:rsidP="00630B88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1.NP </w:t>
            </w:r>
            <w:r w:rsidR="00536143">
              <w:rPr>
                <w:rFonts w:eastAsia="Calibri"/>
                <w:iCs/>
                <w:kern w:val="2"/>
                <w:szCs w:val="22"/>
                <w:lang w:eastAsia="en-US"/>
              </w:rPr>
              <w:t>-</w:t>
            </w:r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5.NP </w:t>
            </w:r>
            <w:r w:rsidR="00630B88">
              <w:rPr>
                <w:rFonts w:eastAsia="Calibri"/>
                <w:iCs/>
                <w:kern w:val="2"/>
                <w:szCs w:val="22"/>
                <w:lang w:eastAsia="en-US"/>
              </w:rPr>
              <w:t>-</w:t>
            </w:r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teoretická výuka</w:t>
            </w:r>
          </w:p>
        </w:tc>
      </w:tr>
      <w:tr w:rsidR="0079674D" w:rsidRPr="00D03724" w14:paraId="634DD2FC" w14:textId="77777777" w:rsidTr="00E5532C">
        <w:tc>
          <w:tcPr>
            <w:tcW w:w="1005" w:type="dxa"/>
          </w:tcPr>
          <w:p w14:paraId="2B4918F1" w14:textId="77777777" w:rsidR="0079674D" w:rsidRPr="00AC5C9E" w:rsidRDefault="0079674D" w:rsidP="009D7D5A">
            <w:pPr>
              <w:pStyle w:val="Zkladntextodsazen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5853/6</w:t>
            </w:r>
          </w:p>
        </w:tc>
        <w:tc>
          <w:tcPr>
            <w:tcW w:w="1412" w:type="dxa"/>
            <w:vMerge/>
          </w:tcPr>
          <w:p w14:paraId="2E4EACEB" w14:textId="77777777" w:rsidR="0079674D" w:rsidRDefault="0079674D" w:rsidP="009D7D5A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402" w:type="dxa"/>
          </w:tcPr>
          <w:p w14:paraId="1B4C8545" w14:textId="77777777" w:rsidR="0079674D" w:rsidRPr="00D03724" w:rsidRDefault="0079674D" w:rsidP="009D7D5A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Budova E </w:t>
            </w:r>
          </w:p>
        </w:tc>
        <w:tc>
          <w:tcPr>
            <w:tcW w:w="4253" w:type="dxa"/>
          </w:tcPr>
          <w:p w14:paraId="61A16FFF" w14:textId="0332AFE8" w:rsidR="0079674D" w:rsidRDefault="0079674D" w:rsidP="009D7D5A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1.PP </w:t>
            </w:r>
            <w:r w:rsidR="00536143">
              <w:rPr>
                <w:rFonts w:eastAsia="Calibri"/>
                <w:iCs/>
                <w:kern w:val="2"/>
                <w:szCs w:val="22"/>
                <w:lang w:eastAsia="en-US"/>
              </w:rPr>
              <w:t>-</w:t>
            </w:r>
            <w:r w:rsidR="00C16C48"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praktická </w:t>
            </w:r>
            <w:proofErr w:type="gramStart"/>
            <w:r w:rsidR="00C16C48">
              <w:rPr>
                <w:rFonts w:eastAsia="Calibri"/>
                <w:iCs/>
                <w:kern w:val="2"/>
                <w:szCs w:val="22"/>
                <w:lang w:eastAsia="en-US"/>
              </w:rPr>
              <w:t>výuka  (</w:t>
            </w:r>
            <w:r>
              <w:rPr>
                <w:rFonts w:eastAsia="Calibri"/>
                <w:iCs/>
                <w:kern w:val="2"/>
                <w:szCs w:val="22"/>
                <w:lang w:eastAsia="en-US"/>
              </w:rPr>
              <w:t>bílé</w:t>
            </w:r>
            <w:proofErr w:type="gramEnd"/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obory) </w:t>
            </w:r>
          </w:p>
          <w:p w14:paraId="095271DE" w14:textId="5A5CED80" w:rsidR="0079674D" w:rsidRDefault="0079674D" w:rsidP="009D7D5A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1.NP </w:t>
            </w:r>
            <w:r w:rsidR="00536143">
              <w:rPr>
                <w:rFonts w:eastAsia="Calibri"/>
                <w:iCs/>
                <w:kern w:val="2"/>
                <w:szCs w:val="22"/>
                <w:lang w:eastAsia="en-US"/>
              </w:rPr>
              <w:t>-</w:t>
            </w:r>
            <w:r w:rsidR="00C16C48"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2.NP praktická výuka (</w:t>
            </w:r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bílé obory)         </w:t>
            </w:r>
          </w:p>
          <w:p w14:paraId="3AE6F82A" w14:textId="1A3D3CDD" w:rsidR="0079674D" w:rsidRDefault="0079674D" w:rsidP="009D7D5A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                  a pronájem</w:t>
            </w:r>
          </w:p>
          <w:p w14:paraId="49CB24AC" w14:textId="359D689B" w:rsidR="0079674D" w:rsidRDefault="00536143" w:rsidP="009D7D5A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3.NP</w:t>
            </w:r>
            <w:r w:rsidR="00CE507C"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iCs/>
                <w:kern w:val="2"/>
                <w:szCs w:val="22"/>
                <w:lang w:eastAsia="en-US"/>
              </w:rPr>
              <w:t>- 5.NP</w:t>
            </w:r>
            <w:r w:rsidR="00CE507C"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iCs/>
                <w:kern w:val="2"/>
                <w:szCs w:val="22"/>
                <w:lang w:eastAsia="en-US"/>
              </w:rPr>
              <w:t>-</w:t>
            </w:r>
            <w:r w:rsidR="0079674D"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teoretická výuka</w:t>
            </w:r>
          </w:p>
          <w:p w14:paraId="114AA3EB" w14:textId="5E625DD4" w:rsidR="0079674D" w:rsidRDefault="0079674D" w:rsidP="009D7D5A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6.NP </w:t>
            </w:r>
            <w:r w:rsidR="00CE507C">
              <w:rPr>
                <w:rFonts w:eastAsia="Calibri"/>
                <w:iCs/>
                <w:kern w:val="2"/>
                <w:szCs w:val="22"/>
                <w:lang w:eastAsia="en-US"/>
              </w:rPr>
              <w:t>-</w:t>
            </w:r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8.NP </w:t>
            </w:r>
            <w:r w:rsidR="00536143">
              <w:rPr>
                <w:rFonts w:eastAsia="Calibri"/>
                <w:iCs/>
                <w:kern w:val="2"/>
                <w:szCs w:val="22"/>
                <w:lang w:eastAsia="en-US"/>
              </w:rPr>
              <w:t>-</w:t>
            </w:r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ubytovny</w:t>
            </w:r>
          </w:p>
          <w:p w14:paraId="777F2225" w14:textId="3433DCBF" w:rsidR="0079674D" w:rsidRPr="00D03724" w:rsidRDefault="00536143" w:rsidP="00536143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9.</w:t>
            </w:r>
            <w:r w:rsidR="00CE507C">
              <w:rPr>
                <w:rFonts w:eastAsia="Calibri"/>
                <w:iCs/>
                <w:kern w:val="2"/>
                <w:szCs w:val="22"/>
                <w:lang w:eastAsia="en-US"/>
              </w:rPr>
              <w:t xml:space="preserve">NP </w:t>
            </w:r>
            <w:r>
              <w:rPr>
                <w:rFonts w:eastAsia="Calibri"/>
                <w:iCs/>
                <w:kern w:val="2"/>
                <w:szCs w:val="22"/>
                <w:lang w:eastAsia="en-US"/>
              </w:rPr>
              <w:t>- 10. NP -</w:t>
            </w:r>
            <w:r w:rsidR="0079674D"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správy školy </w:t>
            </w:r>
          </w:p>
        </w:tc>
      </w:tr>
      <w:tr w:rsidR="0079674D" w:rsidRPr="00D03724" w14:paraId="1E0F55CC" w14:textId="77777777" w:rsidTr="00E5532C">
        <w:trPr>
          <w:trHeight w:val="554"/>
        </w:trPr>
        <w:tc>
          <w:tcPr>
            <w:tcW w:w="1005" w:type="dxa"/>
          </w:tcPr>
          <w:p w14:paraId="3BA3FCF7" w14:textId="77777777" w:rsidR="0079674D" w:rsidRPr="00AC5C9E" w:rsidRDefault="0079674D" w:rsidP="009D7D5A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5853/7</w:t>
            </w:r>
          </w:p>
        </w:tc>
        <w:tc>
          <w:tcPr>
            <w:tcW w:w="1412" w:type="dxa"/>
            <w:vMerge/>
          </w:tcPr>
          <w:p w14:paraId="1D2C6D65" w14:textId="77777777" w:rsidR="0079674D" w:rsidRDefault="0079674D" w:rsidP="009D7D5A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402" w:type="dxa"/>
          </w:tcPr>
          <w:p w14:paraId="4C6D711D" w14:textId="77777777" w:rsidR="0079674D" w:rsidRDefault="0079674D" w:rsidP="009D7D5A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Budova D - tělocvična</w:t>
            </w:r>
          </w:p>
        </w:tc>
        <w:tc>
          <w:tcPr>
            <w:tcW w:w="4253" w:type="dxa"/>
          </w:tcPr>
          <w:p w14:paraId="1D9952EF" w14:textId="77777777" w:rsidR="0079674D" w:rsidRDefault="0079674D" w:rsidP="009D7D5A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tělocvična</w:t>
            </w:r>
          </w:p>
        </w:tc>
      </w:tr>
      <w:tr w:rsidR="0079674D" w:rsidRPr="00D03724" w14:paraId="7C5020EE" w14:textId="77777777" w:rsidTr="00E5532C">
        <w:tc>
          <w:tcPr>
            <w:tcW w:w="1005" w:type="dxa"/>
          </w:tcPr>
          <w:p w14:paraId="4D5B24B6" w14:textId="77777777" w:rsidR="0079674D" w:rsidRPr="00AC5C9E" w:rsidRDefault="0079674D" w:rsidP="009D7D5A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5853/25</w:t>
            </w:r>
          </w:p>
        </w:tc>
        <w:tc>
          <w:tcPr>
            <w:tcW w:w="1412" w:type="dxa"/>
            <w:vMerge/>
          </w:tcPr>
          <w:p w14:paraId="3C9C3D66" w14:textId="77777777" w:rsidR="0079674D" w:rsidRDefault="0079674D" w:rsidP="009D7D5A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402" w:type="dxa"/>
          </w:tcPr>
          <w:p w14:paraId="50EC3F61" w14:textId="77777777" w:rsidR="0079674D" w:rsidRDefault="0079674D" w:rsidP="009D7D5A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Budova - garáže</w:t>
            </w:r>
          </w:p>
        </w:tc>
        <w:tc>
          <w:tcPr>
            <w:tcW w:w="4253" w:type="dxa"/>
          </w:tcPr>
          <w:p w14:paraId="12485777" w14:textId="77777777" w:rsidR="0079674D" w:rsidRDefault="0079674D" w:rsidP="009D7D5A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garáže</w:t>
            </w:r>
          </w:p>
        </w:tc>
      </w:tr>
      <w:tr w:rsidR="0079674D" w:rsidRPr="00D03724" w14:paraId="1450943D" w14:textId="77777777" w:rsidTr="00E5532C">
        <w:tc>
          <w:tcPr>
            <w:tcW w:w="1005" w:type="dxa"/>
          </w:tcPr>
          <w:p w14:paraId="290C4D36" w14:textId="77777777" w:rsidR="0079674D" w:rsidRPr="00AC5C9E" w:rsidRDefault="0079674D" w:rsidP="009D7D5A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2791</w:t>
            </w:r>
          </w:p>
        </w:tc>
        <w:tc>
          <w:tcPr>
            <w:tcW w:w="1412" w:type="dxa"/>
            <w:vMerge w:val="restart"/>
            <w:textDirection w:val="btLr"/>
          </w:tcPr>
          <w:p w14:paraId="57FAE91B" w14:textId="42E8E7F2" w:rsidR="0079674D" w:rsidRDefault="0079674D" w:rsidP="009D7D5A">
            <w:pPr>
              <w:pStyle w:val="Zkladntextodsazen"/>
              <w:spacing w:before="120" w:after="120"/>
              <w:ind w:left="113" w:right="113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Lužická </w:t>
            </w:r>
            <w:proofErr w:type="gramStart"/>
            <w:r>
              <w:rPr>
                <w:rFonts w:eastAsia="Calibri"/>
                <w:iCs/>
                <w:kern w:val="2"/>
                <w:szCs w:val="22"/>
                <w:lang w:eastAsia="en-US"/>
              </w:rPr>
              <w:t>558,  Č</w:t>
            </w:r>
            <w:r w:rsidR="00536861">
              <w:rPr>
                <w:rFonts w:eastAsia="Calibri"/>
                <w:iCs/>
                <w:kern w:val="2"/>
                <w:szCs w:val="22"/>
                <w:lang w:eastAsia="en-US"/>
              </w:rPr>
              <w:t>eská</w:t>
            </w:r>
            <w:proofErr w:type="gramEnd"/>
            <w:r w:rsidR="00536861"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 </w:t>
            </w:r>
            <w:r>
              <w:rPr>
                <w:rFonts w:eastAsia="Calibri"/>
                <w:iCs/>
                <w:kern w:val="2"/>
                <w:szCs w:val="22"/>
                <w:lang w:eastAsia="en-US"/>
              </w:rPr>
              <w:t>L</w:t>
            </w:r>
            <w:r w:rsidR="00536861">
              <w:rPr>
                <w:rFonts w:eastAsia="Calibri"/>
                <w:iCs/>
                <w:kern w:val="2"/>
                <w:szCs w:val="22"/>
                <w:lang w:eastAsia="en-US"/>
              </w:rPr>
              <w:t>ípa</w:t>
            </w:r>
          </w:p>
        </w:tc>
        <w:tc>
          <w:tcPr>
            <w:tcW w:w="2402" w:type="dxa"/>
          </w:tcPr>
          <w:p w14:paraId="4FCD9E81" w14:textId="24335D4B" w:rsidR="0079674D" w:rsidRDefault="0079674D" w:rsidP="009D7D5A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Červená hal</w:t>
            </w:r>
            <w:r w:rsidR="00C16C48">
              <w:rPr>
                <w:rFonts w:eastAsia="Calibri"/>
                <w:iCs/>
                <w:kern w:val="2"/>
                <w:szCs w:val="22"/>
                <w:lang w:eastAsia="en-US"/>
              </w:rPr>
              <w:t>a</w:t>
            </w:r>
          </w:p>
        </w:tc>
        <w:tc>
          <w:tcPr>
            <w:tcW w:w="4253" w:type="dxa"/>
          </w:tcPr>
          <w:p w14:paraId="1E4691B5" w14:textId="007BE1F5" w:rsidR="0079674D" w:rsidRDefault="00C16C48" w:rsidP="00C16C48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Praktická výuka (</w:t>
            </w:r>
            <w:r w:rsidR="0079674D">
              <w:rPr>
                <w:rFonts w:eastAsia="Calibri"/>
                <w:iCs/>
                <w:kern w:val="2"/>
                <w:szCs w:val="22"/>
                <w:lang w:eastAsia="en-US"/>
              </w:rPr>
              <w:t>zemědělské obory)</w:t>
            </w:r>
          </w:p>
        </w:tc>
      </w:tr>
      <w:tr w:rsidR="0079674D" w:rsidRPr="00D03724" w14:paraId="6FCFC7A5" w14:textId="77777777" w:rsidTr="00E5532C">
        <w:tc>
          <w:tcPr>
            <w:tcW w:w="1005" w:type="dxa"/>
          </w:tcPr>
          <w:p w14:paraId="7253A693" w14:textId="77777777" w:rsidR="0079674D" w:rsidRPr="00AC5C9E" w:rsidRDefault="0079674D" w:rsidP="009D7D5A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2794/5</w:t>
            </w:r>
          </w:p>
        </w:tc>
        <w:tc>
          <w:tcPr>
            <w:tcW w:w="1412" w:type="dxa"/>
            <w:vMerge/>
          </w:tcPr>
          <w:p w14:paraId="0E2A3B02" w14:textId="77777777" w:rsidR="0079674D" w:rsidRDefault="0079674D" w:rsidP="009D7D5A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402" w:type="dxa"/>
          </w:tcPr>
          <w:p w14:paraId="05267AE5" w14:textId="77777777" w:rsidR="0079674D" w:rsidRDefault="0079674D" w:rsidP="009D7D5A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Spodní žlutá hala</w:t>
            </w:r>
          </w:p>
        </w:tc>
        <w:tc>
          <w:tcPr>
            <w:tcW w:w="4253" w:type="dxa"/>
          </w:tcPr>
          <w:p w14:paraId="30455B64" w14:textId="5B0801BE" w:rsidR="0079674D" w:rsidRDefault="00C16C48" w:rsidP="00C16C48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Praktická výuka (</w:t>
            </w:r>
            <w:r w:rsidR="0079674D">
              <w:rPr>
                <w:rFonts w:eastAsia="Calibri"/>
                <w:iCs/>
                <w:kern w:val="2"/>
                <w:szCs w:val="22"/>
                <w:lang w:eastAsia="en-US"/>
              </w:rPr>
              <w:t>zemědělské obory)</w:t>
            </w:r>
          </w:p>
        </w:tc>
      </w:tr>
      <w:tr w:rsidR="0079674D" w:rsidRPr="00D03724" w14:paraId="4DF5B8AD" w14:textId="77777777" w:rsidTr="00E5532C">
        <w:tc>
          <w:tcPr>
            <w:tcW w:w="1005" w:type="dxa"/>
          </w:tcPr>
          <w:p w14:paraId="112AE740" w14:textId="77777777" w:rsidR="0079674D" w:rsidRPr="00AC5C9E" w:rsidRDefault="0079674D" w:rsidP="009D7D5A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2792</w:t>
            </w:r>
          </w:p>
        </w:tc>
        <w:tc>
          <w:tcPr>
            <w:tcW w:w="1412" w:type="dxa"/>
            <w:vMerge/>
          </w:tcPr>
          <w:p w14:paraId="35F641B7" w14:textId="77777777" w:rsidR="0079674D" w:rsidRDefault="0079674D" w:rsidP="009D7D5A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402" w:type="dxa"/>
          </w:tcPr>
          <w:p w14:paraId="4343DD8D" w14:textId="77777777" w:rsidR="0079674D" w:rsidRDefault="0079674D" w:rsidP="009D7D5A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Stará a nová budova vč. tělocvičny</w:t>
            </w:r>
          </w:p>
        </w:tc>
        <w:tc>
          <w:tcPr>
            <w:tcW w:w="4253" w:type="dxa"/>
          </w:tcPr>
          <w:p w14:paraId="1D973C6C" w14:textId="77777777" w:rsidR="0079674D" w:rsidRDefault="0079674D" w:rsidP="009D7D5A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Teoretická výuka</w:t>
            </w:r>
          </w:p>
        </w:tc>
      </w:tr>
      <w:tr w:rsidR="0079674D" w:rsidRPr="00D03724" w14:paraId="08F11E0F" w14:textId="77777777" w:rsidTr="00E5532C">
        <w:tc>
          <w:tcPr>
            <w:tcW w:w="1005" w:type="dxa"/>
          </w:tcPr>
          <w:p w14:paraId="66BA9C96" w14:textId="77777777" w:rsidR="0079674D" w:rsidRPr="00AC5C9E" w:rsidRDefault="0079674D" w:rsidP="009D7D5A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5317/3</w:t>
            </w:r>
          </w:p>
        </w:tc>
        <w:tc>
          <w:tcPr>
            <w:tcW w:w="1412" w:type="dxa"/>
            <w:vMerge w:val="restart"/>
            <w:textDirection w:val="btLr"/>
          </w:tcPr>
          <w:p w14:paraId="20161B3C" w14:textId="7AF8A756" w:rsidR="0079674D" w:rsidRDefault="004F2504" w:rsidP="009D7D5A">
            <w:pPr>
              <w:pStyle w:val="Zkladntextodsazen"/>
              <w:spacing w:before="120" w:after="120"/>
              <w:ind w:left="113" w:right="113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Svojsíkova stezka 2945, Č</w:t>
            </w:r>
            <w:r w:rsidR="00536861">
              <w:rPr>
                <w:rFonts w:eastAsia="Calibri"/>
                <w:iCs/>
                <w:kern w:val="2"/>
                <w:szCs w:val="22"/>
                <w:lang w:eastAsia="en-US"/>
              </w:rPr>
              <w:t xml:space="preserve">eská </w:t>
            </w:r>
            <w:r w:rsidR="0079674D">
              <w:rPr>
                <w:rFonts w:eastAsia="Calibri"/>
                <w:iCs/>
                <w:kern w:val="2"/>
                <w:szCs w:val="22"/>
                <w:lang w:eastAsia="en-US"/>
              </w:rPr>
              <w:t>L</w:t>
            </w:r>
            <w:r w:rsidR="00536861">
              <w:rPr>
                <w:rFonts w:eastAsia="Calibri"/>
                <w:iCs/>
                <w:kern w:val="2"/>
                <w:szCs w:val="22"/>
                <w:lang w:eastAsia="en-US"/>
              </w:rPr>
              <w:t>ípa</w:t>
            </w:r>
          </w:p>
        </w:tc>
        <w:tc>
          <w:tcPr>
            <w:tcW w:w="2402" w:type="dxa"/>
          </w:tcPr>
          <w:p w14:paraId="0B1F8020" w14:textId="77777777" w:rsidR="0079674D" w:rsidRDefault="0079674D" w:rsidP="009D7D5A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Dřevostavba</w:t>
            </w:r>
          </w:p>
        </w:tc>
        <w:tc>
          <w:tcPr>
            <w:tcW w:w="4253" w:type="dxa"/>
          </w:tcPr>
          <w:p w14:paraId="52830F5C" w14:textId="2A57C8E2" w:rsidR="0079674D" w:rsidRDefault="00C16C48" w:rsidP="00C16C48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Praktická výuka (</w:t>
            </w:r>
            <w:r w:rsidR="0079674D">
              <w:rPr>
                <w:rFonts w:eastAsia="Calibri"/>
                <w:iCs/>
                <w:kern w:val="2"/>
                <w:szCs w:val="22"/>
                <w:lang w:eastAsia="en-US"/>
              </w:rPr>
              <w:t>černé obory)</w:t>
            </w:r>
          </w:p>
        </w:tc>
      </w:tr>
      <w:tr w:rsidR="0079674D" w:rsidRPr="00D03724" w14:paraId="3EFBF34D" w14:textId="77777777" w:rsidTr="00E5532C">
        <w:tc>
          <w:tcPr>
            <w:tcW w:w="1005" w:type="dxa"/>
          </w:tcPr>
          <w:p w14:paraId="251ACC90" w14:textId="77777777" w:rsidR="0079674D" w:rsidRPr="00AC5C9E" w:rsidRDefault="0079674D" w:rsidP="009D7D5A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5317/4</w:t>
            </w:r>
          </w:p>
        </w:tc>
        <w:tc>
          <w:tcPr>
            <w:tcW w:w="1412" w:type="dxa"/>
            <w:vMerge/>
          </w:tcPr>
          <w:p w14:paraId="1026831D" w14:textId="77777777" w:rsidR="0079674D" w:rsidRDefault="0079674D" w:rsidP="009D7D5A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402" w:type="dxa"/>
          </w:tcPr>
          <w:p w14:paraId="308097FF" w14:textId="77777777" w:rsidR="0079674D" w:rsidRDefault="0079674D" w:rsidP="009D7D5A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Nová hala</w:t>
            </w:r>
          </w:p>
        </w:tc>
        <w:tc>
          <w:tcPr>
            <w:tcW w:w="4253" w:type="dxa"/>
          </w:tcPr>
          <w:p w14:paraId="5053EEC6" w14:textId="7853B99C" w:rsidR="0079674D" w:rsidRDefault="00C16C48" w:rsidP="00C16C48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Praktická výuka (</w:t>
            </w:r>
            <w:r w:rsidR="0079674D">
              <w:rPr>
                <w:rFonts w:eastAsia="Calibri"/>
                <w:iCs/>
                <w:kern w:val="2"/>
                <w:szCs w:val="22"/>
                <w:lang w:eastAsia="en-US"/>
              </w:rPr>
              <w:t>černé obory)</w:t>
            </w:r>
          </w:p>
        </w:tc>
      </w:tr>
      <w:tr w:rsidR="0079674D" w:rsidRPr="00D03724" w14:paraId="694B2DF4" w14:textId="77777777" w:rsidTr="00E5532C">
        <w:tc>
          <w:tcPr>
            <w:tcW w:w="1005" w:type="dxa"/>
          </w:tcPr>
          <w:p w14:paraId="62B1B4DA" w14:textId="77777777" w:rsidR="0079674D" w:rsidRPr="00AC5C9E" w:rsidRDefault="0079674D" w:rsidP="009D7D5A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5342</w:t>
            </w:r>
          </w:p>
        </w:tc>
        <w:tc>
          <w:tcPr>
            <w:tcW w:w="1412" w:type="dxa"/>
            <w:vMerge/>
          </w:tcPr>
          <w:p w14:paraId="5673EDE7" w14:textId="77777777" w:rsidR="0079674D" w:rsidRDefault="0079674D" w:rsidP="009D7D5A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402" w:type="dxa"/>
          </w:tcPr>
          <w:p w14:paraId="387AA789" w14:textId="77777777" w:rsidR="0079674D" w:rsidRDefault="0079674D" w:rsidP="009D7D5A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Stará hala</w:t>
            </w:r>
          </w:p>
        </w:tc>
        <w:tc>
          <w:tcPr>
            <w:tcW w:w="4253" w:type="dxa"/>
          </w:tcPr>
          <w:p w14:paraId="547A0CD5" w14:textId="2AC0800A" w:rsidR="0079674D" w:rsidRDefault="00C16C48" w:rsidP="00C16C48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Praktická výuka (</w:t>
            </w:r>
            <w:r w:rsidR="0079674D">
              <w:rPr>
                <w:rFonts w:eastAsia="Calibri"/>
                <w:iCs/>
                <w:kern w:val="2"/>
                <w:szCs w:val="22"/>
                <w:lang w:eastAsia="en-US"/>
              </w:rPr>
              <w:t>černé obory)</w:t>
            </w:r>
          </w:p>
        </w:tc>
      </w:tr>
      <w:tr w:rsidR="0079674D" w:rsidRPr="00D03724" w14:paraId="644743F1" w14:textId="77777777" w:rsidTr="00E5532C">
        <w:trPr>
          <w:trHeight w:val="857"/>
        </w:trPr>
        <w:tc>
          <w:tcPr>
            <w:tcW w:w="1005" w:type="dxa"/>
          </w:tcPr>
          <w:p w14:paraId="042EDD09" w14:textId="77777777" w:rsidR="0079674D" w:rsidRPr="00AC5C9E" w:rsidRDefault="0079674D" w:rsidP="009D7D5A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5342</w:t>
            </w:r>
          </w:p>
        </w:tc>
        <w:tc>
          <w:tcPr>
            <w:tcW w:w="1412" w:type="dxa"/>
            <w:vMerge/>
          </w:tcPr>
          <w:p w14:paraId="14E24B42" w14:textId="77777777" w:rsidR="0079674D" w:rsidRDefault="0079674D" w:rsidP="009D7D5A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402" w:type="dxa"/>
          </w:tcPr>
          <w:p w14:paraId="486DE42A" w14:textId="77777777" w:rsidR="0079674D" w:rsidRDefault="0079674D" w:rsidP="009D7D5A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Administrativní budova</w:t>
            </w:r>
          </w:p>
        </w:tc>
        <w:tc>
          <w:tcPr>
            <w:tcW w:w="4253" w:type="dxa"/>
          </w:tcPr>
          <w:p w14:paraId="3AD6FA25" w14:textId="3D2A8B6B" w:rsidR="0079674D" w:rsidRDefault="00C16C48" w:rsidP="00C16C48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Praktická výuka (</w:t>
            </w:r>
            <w:r w:rsidR="0079674D">
              <w:rPr>
                <w:rFonts w:eastAsia="Calibri"/>
                <w:iCs/>
                <w:kern w:val="2"/>
                <w:szCs w:val="22"/>
                <w:lang w:eastAsia="en-US"/>
              </w:rPr>
              <w:t>černé obory)</w:t>
            </w:r>
          </w:p>
        </w:tc>
      </w:tr>
      <w:tr w:rsidR="002818CA" w:rsidRPr="00D03724" w14:paraId="3F4F4B80" w14:textId="77777777" w:rsidTr="00E5532C">
        <w:trPr>
          <w:cantSplit/>
          <w:trHeight w:val="1422"/>
        </w:trPr>
        <w:tc>
          <w:tcPr>
            <w:tcW w:w="1005" w:type="dxa"/>
          </w:tcPr>
          <w:p w14:paraId="2B4AEFC2" w14:textId="0EBFCF72" w:rsidR="002818CA" w:rsidRPr="00AC5C9E" w:rsidRDefault="002818CA" w:rsidP="009D7D5A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469</w:t>
            </w:r>
          </w:p>
        </w:tc>
        <w:tc>
          <w:tcPr>
            <w:tcW w:w="1412" w:type="dxa"/>
            <w:textDirection w:val="btLr"/>
          </w:tcPr>
          <w:p w14:paraId="74DCB7AC" w14:textId="1AA795B8" w:rsidR="002818CA" w:rsidRDefault="002818CA" w:rsidP="00463B53">
            <w:pPr>
              <w:pStyle w:val="Zkladntextodsazen"/>
              <w:spacing w:before="120" w:after="120"/>
              <w:ind w:left="113" w:right="113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Palackého </w:t>
            </w:r>
            <w:proofErr w:type="gramStart"/>
            <w:r>
              <w:rPr>
                <w:rFonts w:eastAsia="Calibri"/>
                <w:iCs/>
                <w:kern w:val="2"/>
                <w:szCs w:val="22"/>
                <w:lang w:eastAsia="en-US"/>
              </w:rPr>
              <w:t>nám</w:t>
            </w:r>
            <w:r w:rsidR="00463B53">
              <w:rPr>
                <w:rFonts w:eastAsia="Calibri"/>
                <w:iCs/>
                <w:kern w:val="2"/>
                <w:szCs w:val="22"/>
                <w:lang w:eastAsia="en-US"/>
              </w:rPr>
              <w:t>.</w:t>
            </w:r>
            <w:r>
              <w:rPr>
                <w:rFonts w:eastAsia="Calibri"/>
                <w:iCs/>
                <w:kern w:val="2"/>
                <w:szCs w:val="22"/>
                <w:lang w:eastAsia="en-US"/>
              </w:rPr>
              <w:t>545</w:t>
            </w:r>
            <w:proofErr w:type="gramEnd"/>
            <w:r w:rsidR="00463B53">
              <w:rPr>
                <w:rFonts w:eastAsia="Calibri"/>
                <w:iCs/>
                <w:kern w:val="2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iCs/>
                <w:kern w:val="2"/>
                <w:szCs w:val="22"/>
                <w:lang w:eastAsia="en-US"/>
              </w:rPr>
              <w:t>Č</w:t>
            </w:r>
            <w:r w:rsidR="00463B53">
              <w:rPr>
                <w:rFonts w:eastAsia="Calibri"/>
                <w:iCs/>
                <w:kern w:val="2"/>
                <w:szCs w:val="22"/>
                <w:lang w:eastAsia="en-US"/>
              </w:rPr>
              <w:t xml:space="preserve">eská </w:t>
            </w:r>
            <w:r>
              <w:rPr>
                <w:rFonts w:eastAsia="Calibri"/>
                <w:iCs/>
                <w:kern w:val="2"/>
                <w:szCs w:val="22"/>
                <w:lang w:eastAsia="en-US"/>
              </w:rPr>
              <w:t>L</w:t>
            </w:r>
            <w:r w:rsidR="00463B53">
              <w:rPr>
                <w:rFonts w:eastAsia="Calibri"/>
                <w:iCs/>
                <w:kern w:val="2"/>
                <w:szCs w:val="22"/>
                <w:lang w:eastAsia="en-US"/>
              </w:rPr>
              <w:t>ípa</w:t>
            </w:r>
          </w:p>
        </w:tc>
        <w:tc>
          <w:tcPr>
            <w:tcW w:w="2402" w:type="dxa"/>
          </w:tcPr>
          <w:p w14:paraId="527F254A" w14:textId="04C94CB9" w:rsidR="002818CA" w:rsidRDefault="002818CA" w:rsidP="009D7D5A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Budova školy</w:t>
            </w:r>
          </w:p>
        </w:tc>
        <w:tc>
          <w:tcPr>
            <w:tcW w:w="4253" w:type="dxa"/>
          </w:tcPr>
          <w:p w14:paraId="72C65F9F" w14:textId="399118DE" w:rsidR="002818CA" w:rsidRDefault="002818CA" w:rsidP="00C16C48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NEPOTŘEBNÝ MAJETEK</w:t>
            </w:r>
          </w:p>
        </w:tc>
      </w:tr>
    </w:tbl>
    <w:p w14:paraId="18C303EE" w14:textId="7F98307F" w:rsidR="0079674D" w:rsidRPr="001D00F9" w:rsidRDefault="0079674D" w:rsidP="00782DA7">
      <w:pPr>
        <w:pStyle w:val="Zkladntextodsazen"/>
        <w:keepNext/>
        <w:spacing w:before="360" w:after="120" w:line="276" w:lineRule="auto"/>
        <w:ind w:left="284"/>
        <w:rPr>
          <w:b/>
          <w:bCs/>
        </w:rPr>
      </w:pPr>
      <w:r w:rsidRPr="001D00F9">
        <w:rPr>
          <w:b/>
          <w:bCs/>
        </w:rPr>
        <w:lastRenderedPageBreak/>
        <w:t>Popis nejdůležitějších oprav, rekonstrukcí či akcí sm</w:t>
      </w:r>
      <w:r w:rsidR="006B27F4" w:rsidRPr="001D00F9">
        <w:rPr>
          <w:b/>
          <w:bCs/>
        </w:rPr>
        <w:t>ěřujících k energetické úspoře</w:t>
      </w:r>
    </w:p>
    <w:p w14:paraId="0C7A8247" w14:textId="5A7D5DBD" w:rsidR="0079674D" w:rsidRPr="00752830" w:rsidRDefault="0079674D" w:rsidP="00782DA7">
      <w:pPr>
        <w:pStyle w:val="Odstavecseseznamem"/>
        <w:numPr>
          <w:ilvl w:val="0"/>
          <w:numId w:val="7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</w:rPr>
      </w:pPr>
      <w:r w:rsidRPr="00752830">
        <w:rPr>
          <w:rFonts w:ascii="Times New Roman" w:hAnsi="Times New Roman"/>
          <w:sz w:val="24"/>
        </w:rPr>
        <w:t>Výměna stávajících výbojkových světel v počtu 36 ks</w:t>
      </w:r>
      <w:r w:rsidR="006B27F4" w:rsidRPr="00752830">
        <w:rPr>
          <w:rFonts w:ascii="Times New Roman" w:hAnsi="Times New Roman"/>
          <w:sz w:val="24"/>
        </w:rPr>
        <w:t xml:space="preserve"> </w:t>
      </w:r>
      <w:r w:rsidR="00536861" w:rsidRPr="00752830">
        <w:rPr>
          <w:rFonts w:ascii="Times New Roman" w:hAnsi="Times New Roman"/>
          <w:sz w:val="24"/>
        </w:rPr>
        <w:t xml:space="preserve"> (</w:t>
      </w:r>
      <w:r w:rsidRPr="00752830">
        <w:rPr>
          <w:rFonts w:ascii="Times New Roman" w:hAnsi="Times New Roman"/>
          <w:sz w:val="24"/>
        </w:rPr>
        <w:t xml:space="preserve">400 W/ks) za LED osvětlení </w:t>
      </w:r>
    </w:p>
    <w:p w14:paraId="52E495D7" w14:textId="5E8D74AA" w:rsidR="0079674D" w:rsidRDefault="0079674D" w:rsidP="00782DA7">
      <w:pPr>
        <w:spacing w:line="276" w:lineRule="auto"/>
        <w:ind w:firstLine="708"/>
      </w:pPr>
      <w:r w:rsidRPr="00325417">
        <w:t xml:space="preserve">v počtu 26 ks </w:t>
      </w:r>
      <w:proofErr w:type="gramStart"/>
      <w:r w:rsidRPr="00325417">
        <w:t>la</w:t>
      </w:r>
      <w:r w:rsidR="0012096B" w:rsidRPr="00325417">
        <w:t>m</w:t>
      </w:r>
      <w:r w:rsidR="00ED5649">
        <w:t>p  (</w:t>
      </w:r>
      <w:r w:rsidRPr="00325417">
        <w:t>150</w:t>
      </w:r>
      <w:proofErr w:type="gramEnd"/>
      <w:r w:rsidRPr="00325417">
        <w:t xml:space="preserve"> W/ks) náklady  </w:t>
      </w:r>
      <w:r w:rsidRPr="00325417">
        <w:tab/>
      </w:r>
      <w:r w:rsidRPr="00325417">
        <w:tab/>
      </w:r>
      <w:r w:rsidRPr="00325417">
        <w:tab/>
        <w:t xml:space="preserve">v částce </w:t>
      </w:r>
      <w:r w:rsidRPr="00325417">
        <w:tab/>
        <w:t>115 037</w:t>
      </w:r>
      <w:r w:rsidR="00325417">
        <w:t xml:space="preserve">,- </w:t>
      </w:r>
      <w:r w:rsidRPr="007C2FEF">
        <w:t>Kč</w:t>
      </w:r>
    </w:p>
    <w:p w14:paraId="26552DDA" w14:textId="4F5C43C5" w:rsidR="0079674D" w:rsidRDefault="00E569AD" w:rsidP="00782DA7">
      <w:pPr>
        <w:spacing w:line="276" w:lineRule="auto"/>
        <w:ind w:firstLine="284"/>
      </w:pPr>
      <w:r>
        <w:t>b)</w:t>
      </w:r>
      <w:r>
        <w:tab/>
      </w:r>
      <w:r w:rsidR="0079674D">
        <w:t xml:space="preserve">Výměna oken v tělocvičně v Lužické ul. </w:t>
      </w:r>
      <w:r w:rsidR="004F2504">
        <w:t>-</w:t>
      </w:r>
      <w:r w:rsidR="0079674D">
        <w:t xml:space="preserve"> spodní řada  </w:t>
      </w:r>
      <w:r w:rsidR="0079674D">
        <w:tab/>
        <w:t>v částce</w:t>
      </w:r>
      <w:r w:rsidR="0079674D">
        <w:tab/>
        <w:t>147 022,- Kč</w:t>
      </w:r>
    </w:p>
    <w:p w14:paraId="2CCCC862" w14:textId="1E2164B5" w:rsidR="0079674D" w:rsidRDefault="00E569AD" w:rsidP="00782DA7">
      <w:pPr>
        <w:spacing w:line="276" w:lineRule="auto"/>
        <w:ind w:firstLine="284"/>
      </w:pPr>
      <w:r>
        <w:t>c)</w:t>
      </w:r>
      <w:r>
        <w:tab/>
      </w:r>
      <w:r w:rsidR="0079674D">
        <w:t>Výměna oken Svojsíkova stezka</w:t>
      </w:r>
      <w:r w:rsidR="0079674D">
        <w:tab/>
      </w:r>
      <w:r w:rsidR="0079674D">
        <w:tab/>
        <w:t xml:space="preserve"> </w:t>
      </w:r>
      <w:r w:rsidR="0079674D">
        <w:tab/>
      </w:r>
      <w:r w:rsidR="0079674D">
        <w:tab/>
        <w:t>v částce</w:t>
      </w:r>
      <w:r w:rsidR="0079674D">
        <w:tab/>
        <w:t>201 974,- Kč</w:t>
      </w:r>
    </w:p>
    <w:p w14:paraId="47301651" w14:textId="022129B5" w:rsidR="0079674D" w:rsidRDefault="00E569AD" w:rsidP="00782DA7">
      <w:pPr>
        <w:spacing w:line="276" w:lineRule="auto"/>
        <w:ind w:firstLine="284"/>
      </w:pPr>
      <w:r>
        <w:t>d)</w:t>
      </w:r>
      <w:r>
        <w:tab/>
      </w:r>
      <w:r w:rsidR="0079674D">
        <w:t>Výměna vstupních vrat Svojsíkova stezka</w:t>
      </w:r>
      <w:r w:rsidR="0079674D">
        <w:tab/>
      </w:r>
      <w:r w:rsidR="0079674D">
        <w:tab/>
      </w:r>
      <w:r w:rsidR="0079674D">
        <w:tab/>
        <w:t>v částce</w:t>
      </w:r>
      <w:r w:rsidR="0079674D">
        <w:tab/>
        <w:t>240 819,- Kč</w:t>
      </w:r>
    </w:p>
    <w:p w14:paraId="1AD4FC8B" w14:textId="4D49AFD6" w:rsidR="0079674D" w:rsidRDefault="00E569AD" w:rsidP="00782DA7">
      <w:pPr>
        <w:spacing w:line="276" w:lineRule="auto"/>
        <w:ind w:firstLine="284"/>
      </w:pPr>
      <w:r>
        <w:t>e)</w:t>
      </w:r>
      <w:r>
        <w:tab/>
      </w:r>
      <w:r w:rsidR="0079674D">
        <w:t>Výměna oken hala Lužická</w:t>
      </w:r>
      <w:r w:rsidR="0079674D">
        <w:tab/>
      </w:r>
      <w:r w:rsidR="0079674D">
        <w:tab/>
      </w:r>
      <w:r w:rsidR="0079674D">
        <w:tab/>
      </w:r>
      <w:r w:rsidR="0079674D">
        <w:tab/>
      </w:r>
      <w:r w:rsidR="0079674D">
        <w:tab/>
        <w:t>v částce</w:t>
      </w:r>
      <w:r w:rsidR="0079674D">
        <w:tab/>
        <w:t xml:space="preserve">  72 600,- Kč</w:t>
      </w:r>
    </w:p>
    <w:p w14:paraId="77E90F2C" w14:textId="69F98967" w:rsidR="0079674D" w:rsidRDefault="00E569AD" w:rsidP="00782DA7">
      <w:pPr>
        <w:pStyle w:val="Zkladntextodsazen"/>
        <w:spacing w:line="276" w:lineRule="auto"/>
        <w:ind w:left="0" w:firstLine="284"/>
        <w:jc w:val="both"/>
      </w:pPr>
      <w:r>
        <w:t>f)</w:t>
      </w:r>
      <w:r>
        <w:tab/>
      </w:r>
      <w:r w:rsidR="0079674D">
        <w:t xml:space="preserve">Oprava osvětlení </w:t>
      </w:r>
      <w:r w:rsidR="00630B88">
        <w:t>-</w:t>
      </w:r>
      <w:r w:rsidR="0079674D">
        <w:t xml:space="preserve"> instalace pohyb</w:t>
      </w:r>
      <w:r w:rsidR="004F2504">
        <w:t xml:space="preserve">. </w:t>
      </w:r>
      <w:proofErr w:type="gramStart"/>
      <w:r w:rsidR="004F2504">
        <w:t>čidel</w:t>
      </w:r>
      <w:proofErr w:type="gramEnd"/>
      <w:r w:rsidR="004F2504">
        <w:t xml:space="preserve"> v</w:t>
      </w:r>
      <w:r w:rsidR="00463B53">
        <w:t> </w:t>
      </w:r>
      <w:r w:rsidR="004F2504">
        <w:t>tělocvičně</w:t>
      </w:r>
      <w:r w:rsidR="00463B53">
        <w:tab/>
      </w:r>
      <w:r w:rsidR="0079674D">
        <w:t>v</w:t>
      </w:r>
      <w:r>
        <w:t> </w:t>
      </w:r>
      <w:r w:rsidR="0079674D">
        <w:t>částce</w:t>
      </w:r>
      <w:r>
        <w:t xml:space="preserve">          </w:t>
      </w:r>
      <w:r w:rsidR="0079674D">
        <w:t>135 540,-</w:t>
      </w:r>
      <w:r w:rsidR="00325417">
        <w:t xml:space="preserve"> </w:t>
      </w:r>
      <w:r w:rsidR="0079674D">
        <w:t>Kč</w:t>
      </w:r>
    </w:p>
    <w:p w14:paraId="42F81168" w14:textId="3151FC78" w:rsidR="0079674D" w:rsidRPr="001D00F9" w:rsidRDefault="0079674D" w:rsidP="00782DA7">
      <w:pPr>
        <w:pStyle w:val="Zkladntextodsazen"/>
        <w:keepNext/>
        <w:spacing w:before="360" w:after="120" w:line="276" w:lineRule="auto"/>
        <w:ind w:left="0" w:firstLine="284"/>
        <w:rPr>
          <w:b/>
          <w:bCs/>
        </w:rPr>
      </w:pPr>
      <w:r w:rsidRPr="001D00F9">
        <w:rPr>
          <w:b/>
          <w:bCs/>
        </w:rPr>
        <w:t xml:space="preserve">Havárie či problémy </w:t>
      </w:r>
      <w:r w:rsidR="006B27F4" w:rsidRPr="001D00F9">
        <w:rPr>
          <w:b/>
          <w:bCs/>
        </w:rPr>
        <w:t>spojené s užíváním nemovitosti</w:t>
      </w:r>
    </w:p>
    <w:p w14:paraId="41C09786" w14:textId="77777777" w:rsidR="0079674D" w:rsidRPr="001D00F9" w:rsidRDefault="0079674D" w:rsidP="00782DA7">
      <w:pPr>
        <w:pStyle w:val="Zkladntextodsazen"/>
        <w:numPr>
          <w:ilvl w:val="0"/>
          <w:numId w:val="4"/>
        </w:numPr>
        <w:spacing w:line="276" w:lineRule="auto"/>
        <w:ind w:left="357" w:hanging="73"/>
        <w:jc w:val="both"/>
        <w:rPr>
          <w:b/>
        </w:rPr>
      </w:pPr>
      <w:r w:rsidRPr="001D00F9">
        <w:rPr>
          <w:b/>
        </w:rPr>
        <w:t>Oprava technického podlaží – ZTI a UT v dlouhodobém havarijním stavu</w:t>
      </w:r>
    </w:p>
    <w:p w14:paraId="1481DA3B" w14:textId="3EB61D99" w:rsidR="0079674D" w:rsidRDefault="0079674D" w:rsidP="00782DA7">
      <w:pPr>
        <w:spacing w:line="276" w:lineRule="auto"/>
        <w:ind w:left="708"/>
        <w:jc w:val="both"/>
      </w:pPr>
      <w:r w:rsidRPr="00FE1DF4">
        <w:rPr>
          <w:rFonts w:eastAsia="Calibri"/>
          <w:iCs/>
          <w:kern w:val="2"/>
          <w:szCs w:val="22"/>
          <w:lang w:eastAsia="en-US"/>
        </w:rPr>
        <w:t>Dotace od zřizovatele 16</w:t>
      </w:r>
      <w:r w:rsidR="00536861">
        <w:rPr>
          <w:rFonts w:eastAsia="Calibri"/>
          <w:iCs/>
          <w:kern w:val="2"/>
          <w:szCs w:val="22"/>
          <w:lang w:eastAsia="en-US"/>
        </w:rPr>
        <w:t xml:space="preserve"> </w:t>
      </w:r>
      <w:r w:rsidRPr="00FE1DF4">
        <w:rPr>
          <w:rFonts w:eastAsia="Calibri"/>
          <w:iCs/>
          <w:kern w:val="2"/>
          <w:szCs w:val="22"/>
          <w:lang w:eastAsia="en-US"/>
        </w:rPr>
        <w:t>mil. Kč.</w:t>
      </w:r>
      <w:r>
        <w:rPr>
          <w:rFonts w:eastAsia="Calibri"/>
          <w:iCs/>
          <w:kern w:val="2"/>
          <w:szCs w:val="22"/>
          <w:lang w:eastAsia="en-US"/>
        </w:rPr>
        <w:t xml:space="preserve"> V roce 2022 bylo dvakrát vyhlášeno výběrové řízení. Žádný uchazeč se nepřihlásil. V roce 2023 výběrové řízení bylo upraveno s menším rozsahem cca 6 mil. Kč (</w:t>
      </w:r>
      <w:r w:rsidRPr="00DF24C3">
        <w:t>v této fázi dojde jen k opravě rozvodů</w:t>
      </w:r>
      <w:r>
        <w:t xml:space="preserve"> v </w:t>
      </w:r>
      <w:proofErr w:type="gramStart"/>
      <w:r>
        <w:t xml:space="preserve">kolektoru </w:t>
      </w:r>
      <w:r w:rsidR="00D579E4">
        <w:t xml:space="preserve">      </w:t>
      </w:r>
      <w:r w:rsidR="00A937FD">
        <w:t xml:space="preserve">a </w:t>
      </w:r>
      <w:r>
        <w:t>spojovacím</w:t>
      </w:r>
      <w:proofErr w:type="gramEnd"/>
      <w:r>
        <w:t xml:space="preserve"> krčku). Na tuto zakázku se přihlásil jeden uchazeč. Práce budou započaty v měsíci červenci 2023.</w:t>
      </w:r>
      <w:r w:rsidRPr="00FE1DF4">
        <w:t xml:space="preserve"> </w:t>
      </w:r>
    </w:p>
    <w:p w14:paraId="7B2C0836" w14:textId="77777777" w:rsidR="00630B88" w:rsidRPr="00630B88" w:rsidRDefault="00630B88" w:rsidP="00782DA7">
      <w:pPr>
        <w:spacing w:line="276" w:lineRule="auto"/>
        <w:ind w:left="357"/>
        <w:jc w:val="both"/>
        <w:rPr>
          <w:sz w:val="20"/>
        </w:rPr>
      </w:pPr>
    </w:p>
    <w:p w14:paraId="15D2D760" w14:textId="77777777" w:rsidR="00A24F8E" w:rsidRPr="001D00F9" w:rsidRDefault="0079674D" w:rsidP="00782DA7">
      <w:pPr>
        <w:pStyle w:val="Zkladntextodsazen"/>
        <w:numPr>
          <w:ilvl w:val="0"/>
          <w:numId w:val="4"/>
        </w:numPr>
        <w:spacing w:line="276" w:lineRule="auto"/>
        <w:ind w:left="709" w:hanging="425"/>
        <w:jc w:val="both"/>
        <w:rPr>
          <w:b/>
        </w:rPr>
      </w:pPr>
      <w:r w:rsidRPr="001D00F9">
        <w:rPr>
          <w:b/>
        </w:rPr>
        <w:t>Výměnu dosluhující vlastní plynové kot</w:t>
      </w:r>
      <w:r w:rsidR="00A24F8E" w:rsidRPr="001D00F9">
        <w:rPr>
          <w:b/>
        </w:rPr>
        <w:t>elny. Změna technologie na tzv.</w:t>
      </w:r>
    </w:p>
    <w:p w14:paraId="441434EB" w14:textId="549D3A0B" w:rsidR="0079674D" w:rsidRPr="001D00F9" w:rsidRDefault="0079674D" w:rsidP="00782DA7">
      <w:pPr>
        <w:pStyle w:val="Zkladntextodsazen"/>
        <w:spacing w:line="276" w:lineRule="auto"/>
        <w:ind w:left="709"/>
        <w:jc w:val="both"/>
        <w:rPr>
          <w:b/>
        </w:rPr>
      </w:pPr>
      <w:r w:rsidRPr="001D00F9">
        <w:rPr>
          <w:b/>
        </w:rPr>
        <w:t>kogenerační jednotku - 8 mil. Kč</w:t>
      </w:r>
    </w:p>
    <w:p w14:paraId="563EF06A" w14:textId="0FE0B398" w:rsidR="0079674D" w:rsidRDefault="00A24F8E" w:rsidP="00782DA7">
      <w:pPr>
        <w:spacing w:line="276" w:lineRule="auto"/>
        <w:ind w:left="426" w:firstLine="282"/>
        <w:jc w:val="both"/>
      </w:pPr>
      <w:r>
        <w:t xml:space="preserve">Investici realizuje </w:t>
      </w:r>
      <w:proofErr w:type="gramStart"/>
      <w:r>
        <w:t>KU</w:t>
      </w:r>
      <w:proofErr w:type="gramEnd"/>
      <w:r>
        <w:t xml:space="preserve"> LK, škola poskytla informace podle svých možností.</w:t>
      </w:r>
      <w:r w:rsidR="0079674D">
        <w:t xml:space="preserve"> </w:t>
      </w:r>
    </w:p>
    <w:p w14:paraId="534050B5" w14:textId="77777777" w:rsidR="006F0A93" w:rsidRPr="00630B88" w:rsidRDefault="006F0A93" w:rsidP="00782DA7">
      <w:pPr>
        <w:spacing w:line="276" w:lineRule="auto"/>
        <w:ind w:left="426"/>
        <w:jc w:val="both"/>
        <w:rPr>
          <w:sz w:val="20"/>
        </w:rPr>
      </w:pPr>
    </w:p>
    <w:p w14:paraId="38DBE5FC" w14:textId="17AD8C32" w:rsidR="0079674D" w:rsidRPr="007773CD" w:rsidRDefault="007C0A8F" w:rsidP="00782DA7">
      <w:pPr>
        <w:pStyle w:val="Zkladntextodsazen"/>
        <w:numPr>
          <w:ilvl w:val="0"/>
          <w:numId w:val="4"/>
        </w:numPr>
        <w:spacing w:line="276" w:lineRule="auto"/>
        <w:ind w:left="709" w:hanging="425"/>
        <w:jc w:val="both"/>
        <w:rPr>
          <w:b/>
        </w:rPr>
      </w:pPr>
      <w:r>
        <w:rPr>
          <w:b/>
        </w:rPr>
        <w:t>Stočné („s</w:t>
      </w:r>
      <w:r w:rsidR="0079674D" w:rsidRPr="007773CD">
        <w:rPr>
          <w:b/>
        </w:rPr>
        <w:t>rážková</w:t>
      </w:r>
      <w:r>
        <w:rPr>
          <w:b/>
        </w:rPr>
        <w:t>“</w:t>
      </w:r>
      <w:r w:rsidR="0079674D" w:rsidRPr="007773CD">
        <w:rPr>
          <w:b/>
        </w:rPr>
        <w:t xml:space="preserve"> voda</w:t>
      </w:r>
      <w:r>
        <w:rPr>
          <w:b/>
        </w:rPr>
        <w:t>)</w:t>
      </w:r>
      <w:r w:rsidR="0079674D" w:rsidRPr="007773CD">
        <w:rPr>
          <w:b/>
        </w:rPr>
        <w:t xml:space="preserve"> </w:t>
      </w:r>
      <w:r w:rsidR="00A937FD">
        <w:rPr>
          <w:b/>
        </w:rPr>
        <w:t>-</w:t>
      </w:r>
      <w:r>
        <w:rPr>
          <w:b/>
        </w:rPr>
        <w:t xml:space="preserve"> </w:t>
      </w:r>
      <w:r w:rsidR="0079674D" w:rsidRPr="007773CD">
        <w:rPr>
          <w:b/>
        </w:rPr>
        <w:t>ročn</w:t>
      </w:r>
      <w:r>
        <w:rPr>
          <w:b/>
        </w:rPr>
        <w:t xml:space="preserve">í </w:t>
      </w:r>
      <w:r w:rsidRPr="001D00F9">
        <w:rPr>
          <w:b/>
        </w:rPr>
        <w:t>náklady</w:t>
      </w:r>
      <w:r w:rsidR="0079674D" w:rsidRPr="001D00F9">
        <w:rPr>
          <w:b/>
        </w:rPr>
        <w:t xml:space="preserve"> </w:t>
      </w:r>
      <w:r w:rsidR="001D00F9" w:rsidRPr="001D00F9">
        <w:rPr>
          <w:b/>
        </w:rPr>
        <w:t xml:space="preserve">cca 686 </w:t>
      </w:r>
      <w:r w:rsidR="0079674D" w:rsidRPr="001D00F9">
        <w:rPr>
          <w:b/>
        </w:rPr>
        <w:t>tis. Kč</w:t>
      </w:r>
      <w:r>
        <w:rPr>
          <w:b/>
        </w:rPr>
        <w:t xml:space="preserve"> </w:t>
      </w:r>
    </w:p>
    <w:p w14:paraId="6880BEF3" w14:textId="519CC95A" w:rsidR="007C0A8F" w:rsidRDefault="0079674D" w:rsidP="00782DA7">
      <w:pPr>
        <w:spacing w:line="276" w:lineRule="auto"/>
        <w:ind w:left="708"/>
        <w:jc w:val="both"/>
      </w:pPr>
      <w:r w:rsidRPr="00896F5A">
        <w:t xml:space="preserve">Škola si nechala vypracovat hydrogeologický posudek, ze kterého </w:t>
      </w:r>
      <w:proofErr w:type="gramStart"/>
      <w:r w:rsidRPr="00896F5A">
        <w:t xml:space="preserve">vyplynulo, </w:t>
      </w:r>
      <w:r w:rsidR="00F40D9D">
        <w:t xml:space="preserve">             </w:t>
      </w:r>
      <w:r w:rsidRPr="00896F5A">
        <w:t>že</w:t>
      </w:r>
      <w:proofErr w:type="gramEnd"/>
      <w:r w:rsidRPr="00896F5A">
        <w:t xml:space="preserve"> veškerou srážkovou vodu bychom mohli </w:t>
      </w:r>
      <w:r w:rsidR="000D3590">
        <w:t xml:space="preserve">sice </w:t>
      </w:r>
      <w:r w:rsidRPr="00896F5A">
        <w:t>nechávat vsakovat na pozemcích školy</w:t>
      </w:r>
      <w:r w:rsidR="007C0A8F">
        <w:t xml:space="preserve">, ale pouze prostřednictvím retenčních nádrží (pomocí čerpadel by se voda přečerpávala na zelené plochy současného hřiště). </w:t>
      </w:r>
      <w:r w:rsidR="000D3590">
        <w:t>Řešení by ale bylo ekonomicky velmi nákladné, podloží je jílové. Variantní</w:t>
      </w:r>
      <w:r w:rsidR="007C0A8F">
        <w:t>m řešením je možné</w:t>
      </w:r>
      <w:r w:rsidR="000D3590">
        <w:t xml:space="preserve"> využít dotačních titulů na tzv. </w:t>
      </w:r>
      <w:r w:rsidR="007C0A8F">
        <w:t>„</w:t>
      </w:r>
      <w:r w:rsidR="000D3590">
        <w:t xml:space="preserve">šedou </w:t>
      </w:r>
      <w:r w:rsidR="007C0A8F">
        <w:t>vodu“.</w:t>
      </w:r>
    </w:p>
    <w:p w14:paraId="7A98AB69" w14:textId="047522A5" w:rsidR="007C0A8F" w:rsidRDefault="007C0A8F" w:rsidP="00782DA7">
      <w:pPr>
        <w:spacing w:line="276" w:lineRule="auto"/>
        <w:ind w:left="708"/>
        <w:jc w:val="both"/>
      </w:pPr>
      <w:r>
        <w:t xml:space="preserve">V současné době si nechá škola </w:t>
      </w:r>
      <w:r w:rsidR="005B108D">
        <w:t>vypracovat</w:t>
      </w:r>
      <w:r>
        <w:t xml:space="preserve"> studii proveditelnosti s ohledem na dvě </w:t>
      </w:r>
      <w:r w:rsidR="005B108D">
        <w:t>uvedená</w:t>
      </w:r>
      <w:r>
        <w:t xml:space="preserve"> řešení.</w:t>
      </w:r>
    </w:p>
    <w:p w14:paraId="50014D52" w14:textId="77777777" w:rsidR="00E721DB" w:rsidRPr="00A937FD" w:rsidRDefault="00E721DB" w:rsidP="00782DA7">
      <w:pPr>
        <w:spacing w:line="276" w:lineRule="auto"/>
        <w:ind w:left="708"/>
        <w:jc w:val="both"/>
        <w:rPr>
          <w:sz w:val="20"/>
        </w:rPr>
      </w:pPr>
    </w:p>
    <w:p w14:paraId="2D53019E" w14:textId="187AC5AA" w:rsidR="0079674D" w:rsidRPr="001D00F9" w:rsidRDefault="0079674D" w:rsidP="00782DA7">
      <w:pPr>
        <w:pStyle w:val="Zkladntextodsazen"/>
        <w:numPr>
          <w:ilvl w:val="0"/>
          <w:numId w:val="4"/>
        </w:numPr>
        <w:spacing w:line="276" w:lineRule="auto"/>
        <w:ind w:left="709" w:hanging="425"/>
        <w:jc w:val="both"/>
        <w:rPr>
          <w:b/>
        </w:rPr>
      </w:pPr>
      <w:r w:rsidRPr="001D00F9">
        <w:rPr>
          <w:b/>
        </w:rPr>
        <w:t>Projekt na rozvod</w:t>
      </w:r>
      <w:r w:rsidR="006B27F4" w:rsidRPr="001D00F9">
        <w:rPr>
          <w:b/>
        </w:rPr>
        <w:t>y pitné vody kolem areálu školy</w:t>
      </w:r>
    </w:p>
    <w:p w14:paraId="0F2ABF97" w14:textId="77777777" w:rsidR="00630B88" w:rsidRDefault="0079674D" w:rsidP="00782DA7">
      <w:pPr>
        <w:spacing w:line="276" w:lineRule="auto"/>
        <w:ind w:left="426" w:firstLine="282"/>
        <w:jc w:val="both"/>
      </w:pPr>
      <w:r>
        <w:t>Od</w:t>
      </w:r>
      <w:r w:rsidRPr="00896F5A">
        <w:t> ro</w:t>
      </w:r>
      <w:r>
        <w:t>ku</w:t>
      </w:r>
      <w:r w:rsidRPr="00896F5A">
        <w:t xml:space="preserve"> 2022 máme již hotový projekt na výměnu přívodu areálového rozvodu vody. </w:t>
      </w:r>
    </w:p>
    <w:p w14:paraId="68CFCF46" w14:textId="3E8ECCE8" w:rsidR="0063536C" w:rsidRPr="001D00F9" w:rsidRDefault="0063536C" w:rsidP="00782DA7">
      <w:pPr>
        <w:pStyle w:val="Zkladntextodsazen"/>
        <w:keepNext/>
        <w:spacing w:before="600" w:after="120" w:line="276" w:lineRule="auto"/>
        <w:ind w:left="0" w:firstLine="284"/>
        <w:rPr>
          <w:b/>
          <w:bCs/>
        </w:rPr>
      </w:pPr>
      <w:r w:rsidRPr="001D00F9">
        <w:rPr>
          <w:b/>
          <w:bCs/>
        </w:rPr>
        <w:t>Nepotřebný nemovitý majetek</w:t>
      </w:r>
      <w:r w:rsidR="00705A70" w:rsidRPr="001D00F9">
        <w:rPr>
          <w:b/>
          <w:bCs/>
        </w:rPr>
        <w:t xml:space="preserve"> -</w:t>
      </w:r>
      <w:r w:rsidRPr="001D00F9">
        <w:rPr>
          <w:b/>
          <w:bCs/>
        </w:rPr>
        <w:t xml:space="preserve"> </w:t>
      </w:r>
      <w:proofErr w:type="gramStart"/>
      <w:r w:rsidRPr="001D00F9">
        <w:rPr>
          <w:b/>
          <w:bCs/>
        </w:rPr>
        <w:t>viz. tabulka</w:t>
      </w:r>
      <w:proofErr w:type="gramEnd"/>
      <w:r w:rsidRPr="001D00F9">
        <w:rPr>
          <w:b/>
          <w:bCs/>
        </w:rPr>
        <w:t xml:space="preserve"> v Příloze č. 5</w:t>
      </w:r>
    </w:p>
    <w:p w14:paraId="3193BB49" w14:textId="212EFD98" w:rsidR="00341790" w:rsidRDefault="00341790" w:rsidP="00782DA7">
      <w:pPr>
        <w:pStyle w:val="Zkladntextodsazen"/>
        <w:keepNext/>
        <w:numPr>
          <w:ilvl w:val="1"/>
          <w:numId w:val="3"/>
        </w:numPr>
        <w:tabs>
          <w:tab w:val="left" w:pos="720"/>
        </w:tabs>
        <w:spacing w:before="360" w:after="120" w:line="276" w:lineRule="auto"/>
        <w:ind w:left="714" w:hanging="430"/>
        <w:rPr>
          <w:b/>
          <w:bCs/>
        </w:rPr>
      </w:pPr>
      <w:r w:rsidRPr="002B500B">
        <w:rPr>
          <w:b/>
          <w:bCs/>
        </w:rPr>
        <w:t>Doplňková činnost organizace</w:t>
      </w:r>
      <w:r w:rsidR="00B54F43" w:rsidRPr="002B500B">
        <w:rPr>
          <w:b/>
          <w:bCs/>
        </w:rPr>
        <w:t xml:space="preserve"> (</w:t>
      </w:r>
      <w:r w:rsidR="002E2772">
        <w:rPr>
          <w:b/>
          <w:bCs/>
        </w:rPr>
        <w:t>Příloha</w:t>
      </w:r>
      <w:r w:rsidR="00693C29">
        <w:rPr>
          <w:b/>
          <w:bCs/>
        </w:rPr>
        <w:t xml:space="preserve"> č. 2</w:t>
      </w:r>
      <w:r w:rsidR="00B54F43" w:rsidRPr="002B500B">
        <w:rPr>
          <w:b/>
          <w:bCs/>
        </w:rPr>
        <w:t>)</w:t>
      </w:r>
    </w:p>
    <w:p w14:paraId="22605805" w14:textId="5E457474" w:rsidR="00F14210" w:rsidRPr="00932F78" w:rsidRDefault="00F14210" w:rsidP="00782DA7">
      <w:pPr>
        <w:pStyle w:val="Zkladntextodsazen"/>
        <w:spacing w:line="276" w:lineRule="auto"/>
        <w:ind w:left="284"/>
        <w:jc w:val="both"/>
      </w:pPr>
      <w:r w:rsidRPr="00932F78">
        <w:t>Náklady za rok 202</w:t>
      </w:r>
      <w:r w:rsidR="00295660" w:rsidRPr="00932F78">
        <w:t>2</w:t>
      </w:r>
      <w:r w:rsidRPr="00932F78">
        <w:t xml:space="preserve"> činily </w:t>
      </w:r>
      <w:r w:rsidR="00295660" w:rsidRPr="00932F78">
        <w:t>7</w:t>
      </w:r>
      <w:r w:rsidRPr="00932F78">
        <w:t> </w:t>
      </w:r>
      <w:r w:rsidR="00295660" w:rsidRPr="00932F78">
        <w:t>705 442,53</w:t>
      </w:r>
      <w:r w:rsidRPr="00932F78">
        <w:t xml:space="preserve"> Kč, výnosy roku 202</w:t>
      </w:r>
      <w:r w:rsidR="00295660" w:rsidRPr="00932F78">
        <w:t>2</w:t>
      </w:r>
      <w:r w:rsidRPr="00932F78">
        <w:t xml:space="preserve"> byly ve </w:t>
      </w:r>
      <w:proofErr w:type="gramStart"/>
      <w:r w:rsidR="00A24F8E" w:rsidRPr="00932F78">
        <w:t>výši</w:t>
      </w:r>
      <w:r w:rsidR="00315407">
        <w:t xml:space="preserve">                            </w:t>
      </w:r>
      <w:r w:rsidR="00A24F8E" w:rsidRPr="00932F78">
        <w:t xml:space="preserve"> 8</w:t>
      </w:r>
      <w:r w:rsidR="00315407">
        <w:t> </w:t>
      </w:r>
      <w:r w:rsidR="00A24F8E" w:rsidRPr="00932F78">
        <w:t>765</w:t>
      </w:r>
      <w:r w:rsidR="00315407">
        <w:t xml:space="preserve"> </w:t>
      </w:r>
      <w:r w:rsidR="00A24F8E" w:rsidRPr="00932F78">
        <w:t>468,60</w:t>
      </w:r>
      <w:proofErr w:type="gramEnd"/>
      <w:r w:rsidRPr="00932F78">
        <w:t xml:space="preserve"> Kč.</w:t>
      </w:r>
      <w:r w:rsidR="00536143">
        <w:t xml:space="preserve"> Zisk doplňkové činnosti za rok 2022 činil 1 060 026,07 Kč.</w:t>
      </w:r>
    </w:p>
    <w:p w14:paraId="651D8836" w14:textId="49C86A18" w:rsidR="00F14210" w:rsidRDefault="00F14210" w:rsidP="00E721DB">
      <w:pPr>
        <w:pStyle w:val="Zkladntextodsazen"/>
        <w:shd w:val="clear" w:color="auto" w:fill="FFFFFF"/>
        <w:spacing w:line="276" w:lineRule="auto"/>
        <w:ind w:left="284"/>
        <w:jc w:val="both"/>
      </w:pPr>
      <w:r w:rsidRPr="00932F78">
        <w:lastRenderedPageBreak/>
        <w:t xml:space="preserve">Škola realizuje doplňkovou činnost v následujících oblastech: pronájem nebytových prostor (nevyužité prostory </w:t>
      </w:r>
      <w:r w:rsidR="00295660" w:rsidRPr="00932F78">
        <w:t>-</w:t>
      </w:r>
      <w:r w:rsidRPr="00932F78">
        <w:t xml:space="preserve"> rehabilitace, posilovna) a pronájem sportovního areálu, kovovýroba, ubytování (</w:t>
      </w:r>
      <w:r w:rsidR="00705A70">
        <w:t xml:space="preserve">v roce 2022 byla opět zprovozněna </w:t>
      </w:r>
      <w:r w:rsidRPr="00932F78">
        <w:t>ubytovna</w:t>
      </w:r>
      <w:r w:rsidR="00705A70">
        <w:t xml:space="preserve"> s cílem poskytnout ubytování válečným uprchlíkům z Ukrajiny</w:t>
      </w:r>
      <w:r w:rsidRPr="00932F78">
        <w:t xml:space="preserve">), cateringové služby, </w:t>
      </w:r>
      <w:proofErr w:type="gramStart"/>
      <w:r w:rsidRPr="00932F78">
        <w:t>rekva</w:t>
      </w:r>
      <w:r w:rsidR="00343785">
        <w:t xml:space="preserve">lifikace, </w:t>
      </w:r>
      <w:r w:rsidR="00E721DB">
        <w:t xml:space="preserve">                   </w:t>
      </w:r>
      <w:r w:rsidR="00343785">
        <w:t>vč</w:t>
      </w:r>
      <w:r w:rsidR="00315407">
        <w:t>etně</w:t>
      </w:r>
      <w:proofErr w:type="gramEnd"/>
      <w:r w:rsidR="00343785">
        <w:t xml:space="preserve"> svařovacích kurzů</w:t>
      </w:r>
      <w:r w:rsidR="0012096B">
        <w:t>.</w:t>
      </w:r>
    </w:p>
    <w:p w14:paraId="5F37ADA8" w14:textId="26137BD8" w:rsidR="008E7EEC" w:rsidRPr="0012096B" w:rsidRDefault="008E7EEC" w:rsidP="00642BF1">
      <w:pPr>
        <w:pStyle w:val="Zkladntextodsazen"/>
        <w:keepNext/>
        <w:numPr>
          <w:ilvl w:val="1"/>
          <w:numId w:val="3"/>
        </w:numPr>
        <w:tabs>
          <w:tab w:val="left" w:pos="0"/>
        </w:tabs>
        <w:spacing w:before="360" w:after="120" w:line="276" w:lineRule="auto"/>
        <w:ind w:left="715" w:hanging="431"/>
        <w:rPr>
          <w:b/>
          <w:bCs/>
        </w:rPr>
      </w:pPr>
      <w:r w:rsidRPr="0012096B">
        <w:rPr>
          <w:b/>
          <w:bCs/>
        </w:rPr>
        <w:t>Realizované projekty</w:t>
      </w:r>
      <w:r w:rsidR="000448E3" w:rsidRPr="0012096B">
        <w:rPr>
          <w:b/>
          <w:bCs/>
        </w:rPr>
        <w:t xml:space="preserve"> (</w:t>
      </w:r>
      <w:r w:rsidR="002E2772" w:rsidRPr="0012096B">
        <w:rPr>
          <w:b/>
          <w:bCs/>
        </w:rPr>
        <w:t xml:space="preserve">Příloha </w:t>
      </w:r>
      <w:r w:rsidR="00693C29" w:rsidRPr="0012096B">
        <w:rPr>
          <w:b/>
          <w:bCs/>
        </w:rPr>
        <w:t>č. 3</w:t>
      </w:r>
      <w:r w:rsidR="000448E3" w:rsidRPr="0012096B">
        <w:rPr>
          <w:b/>
          <w:bCs/>
        </w:rPr>
        <w:t>)</w:t>
      </w:r>
    </w:p>
    <w:p w14:paraId="145D829D" w14:textId="6681474D" w:rsidR="00F93173" w:rsidRPr="0012096B" w:rsidRDefault="00F93173" w:rsidP="00E569AD">
      <w:pPr>
        <w:pStyle w:val="Vnitnadresa"/>
        <w:spacing w:line="276" w:lineRule="auto"/>
        <w:ind w:left="357" w:hanging="73"/>
        <w:jc w:val="both"/>
        <w:rPr>
          <w:b/>
          <w:bCs/>
        </w:rPr>
      </w:pPr>
      <w:r w:rsidRPr="0012096B">
        <w:rPr>
          <w:rFonts w:eastAsia="Calibri"/>
          <w:iCs/>
          <w:kern w:val="2"/>
          <w:lang w:eastAsia="en-US"/>
        </w:rPr>
        <w:t xml:space="preserve">V roce 2022 byl ukončen projekt financovaný z  </w:t>
      </w:r>
      <w:proofErr w:type="gramStart"/>
      <w:r w:rsidRPr="0012096B">
        <w:rPr>
          <w:rFonts w:eastAsia="Calibri"/>
          <w:iCs/>
          <w:kern w:val="2"/>
          <w:lang w:eastAsia="en-US"/>
        </w:rPr>
        <w:t>OP</w:t>
      </w:r>
      <w:proofErr w:type="gramEnd"/>
      <w:r w:rsidRPr="0012096B">
        <w:rPr>
          <w:rFonts w:eastAsia="Calibri"/>
          <w:iCs/>
          <w:kern w:val="2"/>
          <w:lang w:eastAsia="en-US"/>
        </w:rPr>
        <w:t xml:space="preserve"> VVV </w:t>
      </w:r>
      <w:r w:rsidRPr="0012096B">
        <w:rPr>
          <w:bCs/>
        </w:rPr>
        <w:t xml:space="preserve">Šablony II na www.skolalipa.cz. </w:t>
      </w:r>
    </w:p>
    <w:p w14:paraId="4654CFB7" w14:textId="6162B95F" w:rsidR="00F14210" w:rsidRPr="0012096B" w:rsidRDefault="00F14210" w:rsidP="00E569AD">
      <w:pPr>
        <w:pStyle w:val="Zkladntextodsazen"/>
        <w:keepNext/>
        <w:tabs>
          <w:tab w:val="left" w:pos="284"/>
        </w:tabs>
        <w:spacing w:line="276" w:lineRule="auto"/>
        <w:ind w:hanging="73"/>
        <w:rPr>
          <w:bCs/>
        </w:rPr>
      </w:pPr>
      <w:r w:rsidRPr="0012096B">
        <w:rPr>
          <w:bCs/>
        </w:rPr>
        <w:t>V roce 2022 bylo na škol</w:t>
      </w:r>
      <w:r w:rsidR="00396974" w:rsidRPr="0012096B">
        <w:rPr>
          <w:bCs/>
        </w:rPr>
        <w:t>e realizováno několik projektů:</w:t>
      </w:r>
    </w:p>
    <w:p w14:paraId="4E412A6C" w14:textId="4DDF5691" w:rsidR="001D00F9" w:rsidRDefault="00F14210" w:rsidP="00642BF1">
      <w:pPr>
        <w:pStyle w:val="Zkladntextodsazen"/>
        <w:keepNext/>
        <w:numPr>
          <w:ilvl w:val="0"/>
          <w:numId w:val="5"/>
        </w:numPr>
        <w:tabs>
          <w:tab w:val="left" w:pos="709"/>
        </w:tabs>
        <w:spacing w:line="276" w:lineRule="auto"/>
        <w:ind w:left="709" w:hanging="425"/>
        <w:jc w:val="both"/>
        <w:rPr>
          <w:bCs/>
        </w:rPr>
      </w:pPr>
      <w:r w:rsidRPr="0012096B">
        <w:rPr>
          <w:bCs/>
        </w:rPr>
        <w:t xml:space="preserve">Projekt z  </w:t>
      </w:r>
      <w:proofErr w:type="gramStart"/>
      <w:r w:rsidRPr="0012096B">
        <w:rPr>
          <w:bCs/>
        </w:rPr>
        <w:t>OP</w:t>
      </w:r>
      <w:proofErr w:type="gramEnd"/>
      <w:r w:rsidRPr="0012096B">
        <w:rPr>
          <w:bCs/>
        </w:rPr>
        <w:t xml:space="preserve"> VVV NAKAP II, v rámci kterého jsou realizovány projekto</w:t>
      </w:r>
      <w:r w:rsidR="00396974" w:rsidRPr="0012096B">
        <w:rPr>
          <w:bCs/>
        </w:rPr>
        <w:t>vé dny</w:t>
      </w:r>
      <w:r w:rsidR="00E569AD">
        <w:rPr>
          <w:bCs/>
        </w:rPr>
        <w:t xml:space="preserve"> pro </w:t>
      </w:r>
      <w:r w:rsidR="00396974" w:rsidRPr="000F58C1">
        <w:rPr>
          <w:bCs/>
        </w:rPr>
        <w:t>žáky základních škol, součástí projektu jsou také Šablony III.</w:t>
      </w:r>
      <w:r w:rsidRPr="000F58C1">
        <w:rPr>
          <w:bCs/>
        </w:rPr>
        <w:t xml:space="preserve"> </w:t>
      </w:r>
    </w:p>
    <w:p w14:paraId="0335152E" w14:textId="74EA979B" w:rsidR="001D00F9" w:rsidRDefault="001D00F9" w:rsidP="00642BF1">
      <w:pPr>
        <w:pStyle w:val="Zkladntextodsazen"/>
        <w:keepNext/>
        <w:numPr>
          <w:ilvl w:val="0"/>
          <w:numId w:val="5"/>
        </w:numPr>
        <w:tabs>
          <w:tab w:val="left" w:pos="720"/>
        </w:tabs>
        <w:spacing w:line="276" w:lineRule="auto"/>
        <w:ind w:hanging="796"/>
        <w:jc w:val="both"/>
        <w:rPr>
          <w:bCs/>
        </w:rPr>
      </w:pPr>
      <w:r w:rsidRPr="001D00F9">
        <w:rPr>
          <w:bCs/>
        </w:rPr>
        <w:t>Projekt Šablony</w:t>
      </w:r>
      <w:r w:rsidR="00F14210" w:rsidRPr="001D00F9">
        <w:rPr>
          <w:bCs/>
        </w:rPr>
        <w:t xml:space="preserve"> pro SŠ a VOŠ I realizovaný z </w:t>
      </w:r>
      <w:r w:rsidR="00536861" w:rsidRPr="001D00F9">
        <w:rPr>
          <w:bCs/>
        </w:rPr>
        <w:t xml:space="preserve"> </w:t>
      </w:r>
      <w:proofErr w:type="gramStart"/>
      <w:r w:rsidR="00F14210" w:rsidRPr="001D00F9">
        <w:rPr>
          <w:bCs/>
        </w:rPr>
        <w:t>OP</w:t>
      </w:r>
      <w:proofErr w:type="gramEnd"/>
      <w:r w:rsidR="00F14210" w:rsidRPr="001D00F9">
        <w:rPr>
          <w:bCs/>
        </w:rPr>
        <w:t xml:space="preserve"> JAK</w:t>
      </w:r>
      <w:r w:rsidR="00705A70" w:rsidRPr="001D00F9">
        <w:rPr>
          <w:bCs/>
        </w:rPr>
        <w:t xml:space="preserve"> </w:t>
      </w:r>
      <w:r w:rsidR="0080120B" w:rsidRPr="001D00F9">
        <w:rPr>
          <w:bCs/>
        </w:rPr>
        <w:t>-</w:t>
      </w:r>
      <w:r w:rsidR="00705A70" w:rsidRPr="001D00F9">
        <w:rPr>
          <w:bCs/>
        </w:rPr>
        <w:t xml:space="preserve"> realizace od </w:t>
      </w:r>
      <w:r w:rsidR="00A24F8E" w:rsidRPr="001D00F9">
        <w:rPr>
          <w:bCs/>
        </w:rPr>
        <w:t>1. 9. 2022</w:t>
      </w:r>
      <w:r w:rsidR="00AB1D87" w:rsidRPr="001D00F9">
        <w:rPr>
          <w:bCs/>
        </w:rPr>
        <w:t>.</w:t>
      </w:r>
    </w:p>
    <w:p w14:paraId="37312D94" w14:textId="77777777" w:rsidR="001D00F9" w:rsidRDefault="00F14210" w:rsidP="00642BF1">
      <w:pPr>
        <w:pStyle w:val="Zkladntextodsazen"/>
        <w:keepNext/>
        <w:numPr>
          <w:ilvl w:val="0"/>
          <w:numId w:val="5"/>
        </w:numPr>
        <w:tabs>
          <w:tab w:val="left" w:pos="720"/>
        </w:tabs>
        <w:spacing w:line="276" w:lineRule="auto"/>
        <w:ind w:left="709" w:hanging="425"/>
        <w:jc w:val="both"/>
        <w:rPr>
          <w:bCs/>
        </w:rPr>
      </w:pPr>
      <w:r w:rsidRPr="001D00F9">
        <w:rPr>
          <w:bCs/>
        </w:rPr>
        <w:t xml:space="preserve">Během roku 2022 byly realizovány </w:t>
      </w:r>
      <w:r w:rsidR="00D1566A" w:rsidRPr="001D00F9">
        <w:rPr>
          <w:bCs/>
        </w:rPr>
        <w:t xml:space="preserve">dva </w:t>
      </w:r>
      <w:r w:rsidRPr="001D00F9">
        <w:rPr>
          <w:bCs/>
        </w:rPr>
        <w:t xml:space="preserve">projekty </w:t>
      </w:r>
      <w:r w:rsidR="001D00F9" w:rsidRPr="001D00F9">
        <w:rPr>
          <w:bCs/>
        </w:rPr>
        <w:t>v rámci Národního plánu obnovy (</w:t>
      </w:r>
      <w:r w:rsidRPr="001D00F9">
        <w:rPr>
          <w:bCs/>
        </w:rPr>
        <w:t xml:space="preserve">doučování žáků </w:t>
      </w:r>
      <w:r w:rsidR="00705A70" w:rsidRPr="001D00F9">
        <w:rPr>
          <w:bCs/>
        </w:rPr>
        <w:t>a</w:t>
      </w:r>
      <w:r w:rsidR="001D00F9" w:rsidRPr="001D00F9">
        <w:rPr>
          <w:bCs/>
        </w:rPr>
        <w:t xml:space="preserve"> prevence digitální propasti).</w:t>
      </w:r>
    </w:p>
    <w:p w14:paraId="36BBCD67" w14:textId="7F347690" w:rsidR="00396974" w:rsidRPr="00E5532C" w:rsidRDefault="00AB1D87" w:rsidP="00642BF1">
      <w:pPr>
        <w:pStyle w:val="Zkladntextodsazen"/>
        <w:keepNext/>
        <w:numPr>
          <w:ilvl w:val="0"/>
          <w:numId w:val="5"/>
        </w:numPr>
        <w:tabs>
          <w:tab w:val="left" w:pos="720"/>
        </w:tabs>
        <w:spacing w:line="276" w:lineRule="auto"/>
        <w:ind w:left="709" w:hanging="425"/>
        <w:jc w:val="both"/>
        <w:rPr>
          <w:bCs/>
        </w:rPr>
      </w:pPr>
      <w:r w:rsidRPr="001D00F9">
        <w:rPr>
          <w:bCs/>
        </w:rPr>
        <w:t xml:space="preserve">V rámci projektu Centrum odborné přípravy Ministerstva zemědělství ČR </w:t>
      </w:r>
      <w:r w:rsidR="000F58C1" w:rsidRPr="001D00F9">
        <w:rPr>
          <w:bCs/>
        </w:rPr>
        <w:t>b</w:t>
      </w:r>
      <w:r w:rsidRPr="001D00F9">
        <w:rPr>
          <w:bCs/>
        </w:rPr>
        <w:t>yl  </w:t>
      </w:r>
      <w:proofErr w:type="gramStart"/>
      <w:r w:rsidRPr="001D00F9">
        <w:rPr>
          <w:bCs/>
        </w:rPr>
        <w:t>roce</w:t>
      </w:r>
      <w:proofErr w:type="gramEnd"/>
      <w:r w:rsidRPr="000F58C1">
        <w:t xml:space="preserve"> </w:t>
      </w:r>
      <w:r w:rsidRPr="001D00F9">
        <w:rPr>
          <w:bCs/>
        </w:rPr>
        <w:t>2022 zakoupen</w:t>
      </w:r>
      <w:r w:rsidR="00396974" w:rsidRPr="001D00F9">
        <w:rPr>
          <w:bCs/>
        </w:rPr>
        <w:t xml:space="preserve"> traktor pro autoškolu v částce 1</w:t>
      </w:r>
      <w:r w:rsidR="00BB573E" w:rsidRPr="001D00F9">
        <w:rPr>
          <w:bCs/>
        </w:rPr>
        <w:t xml:space="preserve"> </w:t>
      </w:r>
      <w:r w:rsidR="00396974" w:rsidRPr="001D00F9">
        <w:rPr>
          <w:bCs/>
        </w:rPr>
        <w:t>548 679 Kč,</w:t>
      </w:r>
      <w:r w:rsidR="000F58C1" w:rsidRPr="001D00F9">
        <w:rPr>
          <w:bCs/>
        </w:rPr>
        <w:t xml:space="preserve"> p</w:t>
      </w:r>
      <w:r w:rsidR="00396974" w:rsidRPr="001D00F9">
        <w:rPr>
          <w:bCs/>
        </w:rPr>
        <w:t xml:space="preserve">řívěs </w:t>
      </w:r>
      <w:r w:rsidR="00A24F8E" w:rsidRPr="001D00F9">
        <w:rPr>
          <w:bCs/>
        </w:rPr>
        <w:t>jednoosý v částce</w:t>
      </w:r>
      <w:r w:rsidR="00396974" w:rsidRPr="001D00F9">
        <w:rPr>
          <w:color w:val="000000"/>
        </w:rPr>
        <w:t xml:space="preserve"> 165 092 Kč</w:t>
      </w:r>
      <w:r w:rsidR="000F58C1" w:rsidRPr="001D00F9">
        <w:rPr>
          <w:color w:val="000000"/>
        </w:rPr>
        <w:t xml:space="preserve"> a v</w:t>
      </w:r>
      <w:r w:rsidR="00396974" w:rsidRPr="001D00F9">
        <w:rPr>
          <w:color w:val="000000"/>
        </w:rPr>
        <w:t>álce Cambridge v částce 100 107 Kč</w:t>
      </w:r>
      <w:r w:rsidR="000F58C1" w:rsidRPr="001D00F9">
        <w:rPr>
          <w:color w:val="000000"/>
        </w:rPr>
        <w:t>.</w:t>
      </w:r>
    </w:p>
    <w:p w14:paraId="666E1604" w14:textId="77777777" w:rsidR="00E5532C" w:rsidRPr="001D00F9" w:rsidRDefault="00E5532C" w:rsidP="00E5532C">
      <w:pPr>
        <w:pStyle w:val="Zkladntextodsazen"/>
        <w:keepNext/>
        <w:tabs>
          <w:tab w:val="left" w:pos="720"/>
        </w:tabs>
        <w:spacing w:line="276" w:lineRule="auto"/>
        <w:ind w:left="1077"/>
        <w:jc w:val="both"/>
        <w:rPr>
          <w:bCs/>
        </w:rPr>
      </w:pPr>
    </w:p>
    <w:p w14:paraId="7EAAFB78" w14:textId="1B3B5800" w:rsidR="008E7EEC" w:rsidRDefault="008E7EEC" w:rsidP="00F40D9D">
      <w:pPr>
        <w:pStyle w:val="Zkladntextodsazen"/>
        <w:keepNext/>
        <w:numPr>
          <w:ilvl w:val="1"/>
          <w:numId w:val="3"/>
        </w:numPr>
        <w:tabs>
          <w:tab w:val="left" w:pos="720"/>
        </w:tabs>
        <w:spacing w:before="240" w:after="120" w:line="276" w:lineRule="auto"/>
        <w:ind w:left="715" w:hanging="431"/>
        <w:rPr>
          <w:b/>
          <w:bCs/>
        </w:rPr>
      </w:pPr>
      <w:r w:rsidRPr="002B500B">
        <w:rPr>
          <w:b/>
          <w:bCs/>
        </w:rPr>
        <w:t>Veřejné zakázky</w:t>
      </w:r>
      <w:r w:rsidR="000448E3">
        <w:rPr>
          <w:b/>
          <w:bCs/>
        </w:rPr>
        <w:t xml:space="preserve"> (</w:t>
      </w:r>
      <w:r w:rsidR="002E2772">
        <w:rPr>
          <w:b/>
          <w:bCs/>
        </w:rPr>
        <w:t xml:space="preserve">Příloha </w:t>
      </w:r>
      <w:r w:rsidR="00693C29">
        <w:rPr>
          <w:b/>
          <w:bCs/>
        </w:rPr>
        <w:t>č. 4</w:t>
      </w:r>
      <w:r w:rsidR="000448E3">
        <w:rPr>
          <w:b/>
          <w:bCs/>
        </w:rPr>
        <w:t>)</w:t>
      </w:r>
    </w:p>
    <w:p w14:paraId="6D3E0B0B" w14:textId="30FDA2C3" w:rsidR="008E7EEC" w:rsidRDefault="00B2623F" w:rsidP="00642BF1">
      <w:pPr>
        <w:pStyle w:val="Zkladntextodsazen"/>
        <w:keepNext/>
        <w:numPr>
          <w:ilvl w:val="1"/>
          <w:numId w:val="3"/>
        </w:numPr>
        <w:tabs>
          <w:tab w:val="left" w:pos="720"/>
        </w:tabs>
        <w:spacing w:before="120" w:after="120" w:line="276" w:lineRule="auto"/>
        <w:ind w:left="714" w:hanging="430"/>
        <w:rPr>
          <w:b/>
          <w:bCs/>
        </w:rPr>
      </w:pPr>
      <w:r>
        <w:rPr>
          <w:b/>
          <w:bCs/>
        </w:rPr>
        <w:t>Nájemní vztahy</w:t>
      </w:r>
      <w:r w:rsidR="00756E62">
        <w:rPr>
          <w:b/>
          <w:bCs/>
        </w:rPr>
        <w:t xml:space="preserve"> (</w:t>
      </w:r>
      <w:r w:rsidR="002E2772">
        <w:rPr>
          <w:b/>
          <w:bCs/>
        </w:rPr>
        <w:t>Příloha č. 5</w:t>
      </w:r>
      <w:r w:rsidR="00756E62">
        <w:rPr>
          <w:b/>
          <w:bCs/>
        </w:rPr>
        <w:t>)</w:t>
      </w:r>
    </w:p>
    <w:p w14:paraId="6A039242" w14:textId="4E45E10D" w:rsidR="00D1566A" w:rsidRPr="00D1566A" w:rsidRDefault="008E7EEC" w:rsidP="00F40D9D">
      <w:pPr>
        <w:pStyle w:val="Zkladntextodsazen"/>
        <w:keepNext/>
        <w:numPr>
          <w:ilvl w:val="1"/>
          <w:numId w:val="3"/>
        </w:numPr>
        <w:spacing w:before="120" w:line="276" w:lineRule="auto"/>
        <w:ind w:left="715" w:hanging="431"/>
        <w:rPr>
          <w:b/>
          <w:bCs/>
        </w:rPr>
      </w:pPr>
      <w:r w:rsidRPr="002B500B">
        <w:rPr>
          <w:b/>
          <w:bCs/>
        </w:rPr>
        <w:t>Kontroly</w:t>
      </w:r>
    </w:p>
    <w:p w14:paraId="187F822C" w14:textId="77777777" w:rsidR="00D1566A" w:rsidRPr="00646AC2" w:rsidRDefault="00D1566A" w:rsidP="00E569AD">
      <w:pPr>
        <w:pStyle w:val="Odstavecseseznamem"/>
        <w:spacing w:after="100" w:afterAutospacing="1" w:line="276" w:lineRule="auto"/>
        <w:ind w:left="425" w:hanging="141"/>
        <w:jc w:val="both"/>
        <w:rPr>
          <w:rFonts w:ascii="Times New Roman" w:hAnsi="Times New Roman"/>
          <w:sz w:val="24"/>
        </w:rPr>
      </w:pPr>
      <w:r w:rsidRPr="00646AC2">
        <w:rPr>
          <w:rFonts w:ascii="Times New Roman" w:hAnsi="Times New Roman"/>
          <w:sz w:val="24"/>
        </w:rPr>
        <w:t>Česká školní inspekce Liberecký inspektorát</w:t>
      </w:r>
    </w:p>
    <w:p w14:paraId="0798651D" w14:textId="77777777" w:rsidR="00D1566A" w:rsidRDefault="00D1566A" w:rsidP="00E569AD">
      <w:pPr>
        <w:pStyle w:val="Odstavecseseznamem"/>
        <w:spacing w:after="100" w:afterAutospacing="1" w:line="276" w:lineRule="auto"/>
        <w:ind w:left="426" w:hanging="142"/>
        <w:jc w:val="both"/>
        <w:rPr>
          <w:rFonts w:ascii="Times New Roman" w:hAnsi="Times New Roman"/>
          <w:sz w:val="24"/>
        </w:rPr>
      </w:pPr>
      <w:r w:rsidRPr="00646AC2">
        <w:rPr>
          <w:rFonts w:ascii="Times New Roman" w:hAnsi="Times New Roman"/>
          <w:sz w:val="24"/>
        </w:rPr>
        <w:t>Krajský úřad Libereckého kraje</w:t>
      </w:r>
    </w:p>
    <w:p w14:paraId="77E826D0" w14:textId="77777777" w:rsidR="00A937FD" w:rsidRPr="00646AC2" w:rsidRDefault="00A937FD" w:rsidP="00A937FD">
      <w:pPr>
        <w:pStyle w:val="Odstavecseseznamem"/>
        <w:spacing w:after="0" w:line="276" w:lineRule="auto"/>
        <w:ind w:left="426" w:hanging="142"/>
        <w:jc w:val="both"/>
        <w:rPr>
          <w:rFonts w:ascii="Times New Roman" w:hAnsi="Times New Roman"/>
          <w:sz w:val="24"/>
        </w:rPr>
      </w:pPr>
    </w:p>
    <w:p w14:paraId="34BF0BE6" w14:textId="0853AACB" w:rsidR="002B500B" w:rsidRDefault="002B500B" w:rsidP="00F40D9D">
      <w:pPr>
        <w:pStyle w:val="Zkladntextodsazen"/>
        <w:keepNext/>
        <w:numPr>
          <w:ilvl w:val="1"/>
          <w:numId w:val="3"/>
        </w:numPr>
        <w:tabs>
          <w:tab w:val="left" w:pos="720"/>
        </w:tabs>
        <w:spacing w:line="276" w:lineRule="auto"/>
        <w:ind w:left="715" w:hanging="431"/>
        <w:rPr>
          <w:b/>
          <w:bCs/>
        </w:rPr>
      </w:pPr>
      <w:r w:rsidRPr="002B500B">
        <w:rPr>
          <w:b/>
          <w:bCs/>
        </w:rPr>
        <w:t>Personální zabezpečení</w:t>
      </w:r>
      <w:r w:rsidR="00756E62">
        <w:rPr>
          <w:b/>
          <w:bCs/>
        </w:rPr>
        <w:t xml:space="preserve"> hrazené zřizovatelem</w:t>
      </w:r>
    </w:p>
    <w:p w14:paraId="780F1354" w14:textId="712AE865" w:rsidR="000F58C1" w:rsidRDefault="00E569AD" w:rsidP="00E569AD">
      <w:pPr>
        <w:pStyle w:val="Zkladntextodsazen"/>
        <w:tabs>
          <w:tab w:val="left" w:pos="720"/>
        </w:tabs>
        <w:spacing w:line="276" w:lineRule="auto"/>
        <w:ind w:left="284" w:hanging="284"/>
        <w:jc w:val="both"/>
        <w:rPr>
          <w:rFonts w:eastAsia="Calibri"/>
          <w:iCs/>
          <w:kern w:val="2"/>
          <w:szCs w:val="22"/>
          <w:lang w:eastAsia="en-US"/>
        </w:rPr>
      </w:pPr>
      <w:r>
        <w:rPr>
          <w:rFonts w:eastAsia="Calibri"/>
          <w:iCs/>
          <w:kern w:val="2"/>
          <w:szCs w:val="22"/>
          <w:lang w:eastAsia="en-US"/>
        </w:rPr>
        <w:tab/>
      </w:r>
      <w:r w:rsidR="008D7864" w:rsidRPr="008D7864">
        <w:rPr>
          <w:rFonts w:eastAsia="Calibri"/>
          <w:iCs/>
          <w:kern w:val="2"/>
          <w:szCs w:val="22"/>
          <w:lang w:eastAsia="en-US"/>
        </w:rPr>
        <w:t>Z provozního rozpočtu organizace nejsou hrazeny činnosti technickohospodářských pracovníků.</w:t>
      </w:r>
    </w:p>
    <w:p w14:paraId="66C71728" w14:textId="77777777" w:rsidR="001D00F9" w:rsidRPr="008D7864" w:rsidRDefault="001D00F9" w:rsidP="00A937FD">
      <w:pPr>
        <w:pStyle w:val="Zkladntextodsazen"/>
        <w:tabs>
          <w:tab w:val="left" w:pos="720"/>
        </w:tabs>
        <w:spacing w:line="276" w:lineRule="auto"/>
        <w:ind w:left="363" w:hanging="431"/>
        <w:jc w:val="both"/>
        <w:rPr>
          <w:rFonts w:eastAsia="Calibri"/>
          <w:iCs/>
          <w:kern w:val="2"/>
          <w:szCs w:val="22"/>
          <w:lang w:eastAsia="en-US"/>
        </w:rPr>
      </w:pPr>
    </w:p>
    <w:p w14:paraId="79F972EF" w14:textId="0DCAFA41" w:rsidR="005848A5" w:rsidRDefault="005848A5" w:rsidP="00642BF1">
      <w:pPr>
        <w:pStyle w:val="Zkladntextodsazen"/>
        <w:keepNext/>
        <w:numPr>
          <w:ilvl w:val="1"/>
          <w:numId w:val="3"/>
        </w:numPr>
        <w:tabs>
          <w:tab w:val="left" w:pos="720"/>
        </w:tabs>
        <w:spacing w:line="276" w:lineRule="auto"/>
        <w:ind w:left="714" w:hanging="430"/>
        <w:rPr>
          <w:b/>
          <w:bCs/>
        </w:rPr>
      </w:pPr>
      <w:r w:rsidRPr="002B500B">
        <w:rPr>
          <w:b/>
          <w:bCs/>
        </w:rPr>
        <w:t>Vý</w:t>
      </w:r>
      <w:r w:rsidR="00F53D76" w:rsidRPr="002B500B">
        <w:rPr>
          <w:b/>
          <w:bCs/>
        </w:rPr>
        <w:t>sledky inventarizace za rok 202</w:t>
      </w:r>
      <w:r w:rsidR="00B54F43" w:rsidRPr="002B500B">
        <w:rPr>
          <w:b/>
          <w:bCs/>
        </w:rPr>
        <w:t>2</w:t>
      </w:r>
    </w:p>
    <w:p w14:paraId="756572DA" w14:textId="289B0964" w:rsidR="000F58C1" w:rsidRDefault="00865FDE" w:rsidP="00E569AD">
      <w:pPr>
        <w:pStyle w:val="Zkladntextodsazen"/>
        <w:spacing w:line="276" w:lineRule="auto"/>
        <w:ind w:left="284"/>
        <w:jc w:val="both"/>
      </w:pPr>
      <w:r w:rsidRPr="00932F78">
        <w:t>Inventarizace proběhla na základě příkazu ředitel</w:t>
      </w:r>
      <w:r w:rsidR="002344BE" w:rsidRPr="00932F78">
        <w:t>ky</w:t>
      </w:r>
      <w:r w:rsidRPr="00932F78">
        <w:t xml:space="preserve"> školy v souladu se </w:t>
      </w:r>
      <w:proofErr w:type="gramStart"/>
      <w:r w:rsidR="00A24F8E" w:rsidRPr="00932F78">
        <w:t>zákonem</w:t>
      </w:r>
      <w:r w:rsidR="00315407">
        <w:t xml:space="preserve">                       </w:t>
      </w:r>
      <w:r w:rsidR="00A24F8E" w:rsidRPr="00932F78">
        <w:t xml:space="preserve"> o účetnictví</w:t>
      </w:r>
      <w:proofErr w:type="gramEnd"/>
      <w:r w:rsidRPr="00932F78">
        <w:t xml:space="preserve"> a nebyly zjištěny žádné inventarizační rozdíly.</w:t>
      </w:r>
    </w:p>
    <w:p w14:paraId="7ED0517D" w14:textId="77777777" w:rsidR="001D00F9" w:rsidRDefault="001D00F9" w:rsidP="00A937FD">
      <w:pPr>
        <w:pStyle w:val="Zkladntextodsazen"/>
        <w:spacing w:line="276" w:lineRule="auto"/>
        <w:ind w:left="363" w:hanging="431"/>
        <w:jc w:val="both"/>
      </w:pPr>
    </w:p>
    <w:p w14:paraId="785C9FB2" w14:textId="237C5C53" w:rsidR="003631A7" w:rsidRDefault="003631A7" w:rsidP="00A937FD">
      <w:pPr>
        <w:pStyle w:val="Zkladntextodsazen"/>
        <w:keepNext/>
        <w:numPr>
          <w:ilvl w:val="1"/>
          <w:numId w:val="3"/>
        </w:numPr>
        <w:spacing w:line="276" w:lineRule="auto"/>
        <w:ind w:left="714" w:hanging="430"/>
        <w:rPr>
          <w:b/>
          <w:bCs/>
        </w:rPr>
      </w:pPr>
      <w:r>
        <w:rPr>
          <w:b/>
          <w:bCs/>
        </w:rPr>
        <w:t>Peněžní fondy organizace (Příloha č.</w:t>
      </w:r>
      <w:r w:rsidR="002E2772">
        <w:rPr>
          <w:b/>
          <w:bCs/>
        </w:rPr>
        <w:t xml:space="preserve"> 6</w:t>
      </w:r>
      <w:r>
        <w:rPr>
          <w:b/>
          <w:bCs/>
        </w:rPr>
        <w:t>)</w:t>
      </w:r>
    </w:p>
    <w:p w14:paraId="6E110316" w14:textId="16226427" w:rsidR="006B27F4" w:rsidRDefault="00E569AD" w:rsidP="00A937FD">
      <w:pPr>
        <w:pStyle w:val="Zkladntextodsazen"/>
        <w:keepNext/>
        <w:tabs>
          <w:tab w:val="left" w:pos="4956"/>
        </w:tabs>
        <w:spacing w:line="276" w:lineRule="auto"/>
        <w:ind w:left="284" w:hanging="354"/>
        <w:rPr>
          <w:bCs/>
        </w:rPr>
      </w:pPr>
      <w:r>
        <w:rPr>
          <w:bCs/>
        </w:rPr>
        <w:tab/>
      </w:r>
      <w:r w:rsidR="006B27F4" w:rsidRPr="006B27F4">
        <w:rPr>
          <w:bCs/>
        </w:rPr>
        <w:t>Fondy jsou kryté peněžním</w:t>
      </w:r>
      <w:r w:rsidR="0012096B">
        <w:rPr>
          <w:bCs/>
        </w:rPr>
        <w:t>i</w:t>
      </w:r>
      <w:r w:rsidR="006B27F4" w:rsidRPr="006B27F4">
        <w:rPr>
          <w:bCs/>
        </w:rPr>
        <w:t xml:space="preserve"> prostředky.</w:t>
      </w:r>
    </w:p>
    <w:p w14:paraId="1936044C" w14:textId="77777777" w:rsidR="00A937FD" w:rsidRPr="006B27F4" w:rsidRDefault="00A937FD" w:rsidP="00A937FD">
      <w:pPr>
        <w:pStyle w:val="Zkladntextodsazen"/>
        <w:keepNext/>
        <w:tabs>
          <w:tab w:val="left" w:pos="4956"/>
        </w:tabs>
        <w:spacing w:line="276" w:lineRule="auto"/>
        <w:ind w:left="284" w:hanging="352"/>
        <w:rPr>
          <w:bCs/>
        </w:rPr>
      </w:pPr>
    </w:p>
    <w:p w14:paraId="37CB822B" w14:textId="57717B7B" w:rsidR="00C43264" w:rsidRDefault="005848A5" w:rsidP="00A937FD">
      <w:pPr>
        <w:pStyle w:val="Zkladntextodsazen"/>
        <w:keepNext/>
        <w:numPr>
          <w:ilvl w:val="1"/>
          <w:numId w:val="3"/>
        </w:numPr>
        <w:spacing w:line="276" w:lineRule="auto"/>
        <w:ind w:left="714" w:hanging="430"/>
        <w:rPr>
          <w:b/>
          <w:bCs/>
        </w:rPr>
      </w:pPr>
      <w:r w:rsidRPr="003631A7">
        <w:rPr>
          <w:b/>
          <w:bCs/>
        </w:rPr>
        <w:t xml:space="preserve">Plnění nápravných opatření </w:t>
      </w:r>
    </w:p>
    <w:p w14:paraId="1329D416" w14:textId="3CAABE11" w:rsidR="006B27F4" w:rsidRPr="003631A7" w:rsidRDefault="006B27F4" w:rsidP="00A937FD">
      <w:pPr>
        <w:pStyle w:val="Zkladntextodsazen"/>
        <w:keepNext/>
        <w:spacing w:line="276" w:lineRule="auto"/>
        <w:ind w:hanging="76"/>
        <w:rPr>
          <w:b/>
          <w:bCs/>
        </w:rPr>
      </w:pPr>
      <w:r>
        <w:rPr>
          <w:bCs/>
        </w:rPr>
        <w:t>Nápravn</w:t>
      </w:r>
      <w:r w:rsidR="00BB573E">
        <w:rPr>
          <w:bCs/>
        </w:rPr>
        <w:t>á</w:t>
      </w:r>
      <w:r>
        <w:rPr>
          <w:bCs/>
        </w:rPr>
        <w:t xml:space="preserve"> opatření nebyla uložena.</w:t>
      </w:r>
    </w:p>
    <w:p w14:paraId="366C898C" w14:textId="77777777" w:rsidR="0012096B" w:rsidRDefault="0012096B" w:rsidP="001D00F9">
      <w:pPr>
        <w:pStyle w:val="Zkladntextodsazen"/>
        <w:spacing w:line="360" w:lineRule="auto"/>
        <w:ind w:left="0"/>
      </w:pPr>
    </w:p>
    <w:p w14:paraId="59A415EF" w14:textId="54BD4822" w:rsidR="005848A5" w:rsidRPr="002E2772" w:rsidRDefault="005848A5" w:rsidP="00E569AD">
      <w:pPr>
        <w:pStyle w:val="Zkladntextodsazen"/>
        <w:keepNext/>
        <w:spacing w:line="276" w:lineRule="auto"/>
        <w:ind w:left="284"/>
        <w:rPr>
          <w:b/>
          <w:bCs/>
        </w:rPr>
      </w:pPr>
      <w:r w:rsidRPr="002E2772">
        <w:rPr>
          <w:b/>
          <w:bCs/>
        </w:rPr>
        <w:lastRenderedPageBreak/>
        <w:t>Přílohy</w:t>
      </w:r>
      <w:r w:rsidR="002E2772" w:rsidRPr="002E2772">
        <w:rPr>
          <w:b/>
          <w:bCs/>
        </w:rPr>
        <w:t>:</w:t>
      </w:r>
    </w:p>
    <w:p w14:paraId="06EA643E" w14:textId="05AD8008" w:rsidR="00941D63" w:rsidRDefault="002E2772" w:rsidP="00E569AD">
      <w:pPr>
        <w:pStyle w:val="Zkladntextodsazen"/>
        <w:spacing w:line="276" w:lineRule="auto"/>
        <w:ind w:left="284"/>
      </w:pPr>
      <w:r>
        <w:t>Příloha</w:t>
      </w:r>
      <w:r w:rsidR="00941D63">
        <w:t xml:space="preserve"> č. 1:</w:t>
      </w:r>
      <w:r w:rsidR="00D56D94">
        <w:t xml:space="preserve"> </w:t>
      </w:r>
      <w:r w:rsidR="00693C29">
        <w:t>Rozbor hospodaření v hlavní činnosti za rok 2022</w:t>
      </w:r>
    </w:p>
    <w:p w14:paraId="69146002" w14:textId="09C3C946" w:rsidR="00941D63" w:rsidRDefault="002E2772" w:rsidP="00E569AD">
      <w:pPr>
        <w:pStyle w:val="Zkladntextodsazen"/>
        <w:spacing w:line="276" w:lineRule="auto"/>
        <w:ind w:left="284"/>
      </w:pPr>
      <w:r>
        <w:t xml:space="preserve">Příloha </w:t>
      </w:r>
      <w:r w:rsidR="00941D63">
        <w:t xml:space="preserve">č. 2: </w:t>
      </w:r>
      <w:r w:rsidR="00693C29">
        <w:t>Rozbor hospodaření v doplňkové činnosti za rok 2022</w:t>
      </w:r>
    </w:p>
    <w:p w14:paraId="12C2486E" w14:textId="0E72B2A2" w:rsidR="00941D63" w:rsidRDefault="002E2772" w:rsidP="00E569AD">
      <w:pPr>
        <w:pStyle w:val="Zkladntextodsazen"/>
        <w:spacing w:line="276" w:lineRule="auto"/>
        <w:ind w:left="284"/>
      </w:pPr>
      <w:r>
        <w:t xml:space="preserve">Příloha č. </w:t>
      </w:r>
      <w:r w:rsidR="002D5F3E">
        <w:t>3</w:t>
      </w:r>
      <w:r w:rsidR="00941D63">
        <w:t xml:space="preserve">: </w:t>
      </w:r>
      <w:r w:rsidR="002A5ECB">
        <w:t xml:space="preserve">Přehled </w:t>
      </w:r>
      <w:r w:rsidR="00693C29">
        <w:t>evropských projektů</w:t>
      </w:r>
    </w:p>
    <w:p w14:paraId="42616B85" w14:textId="47F97DBD" w:rsidR="00941D63" w:rsidRDefault="002E2772" w:rsidP="00E569AD">
      <w:pPr>
        <w:pStyle w:val="Zkladntextodsazen"/>
        <w:spacing w:line="276" w:lineRule="auto"/>
        <w:ind w:left="284"/>
      </w:pPr>
      <w:r>
        <w:t xml:space="preserve">Příloha </w:t>
      </w:r>
      <w:r w:rsidR="002D5F3E">
        <w:t>č. 4</w:t>
      </w:r>
      <w:r w:rsidR="00941D63">
        <w:t xml:space="preserve">: </w:t>
      </w:r>
      <w:r w:rsidR="00693C29">
        <w:t xml:space="preserve">Veřejné zakázky </w:t>
      </w:r>
    </w:p>
    <w:p w14:paraId="3016BE83" w14:textId="0E614ED0" w:rsidR="00941D63" w:rsidRDefault="002E2772" w:rsidP="00E569AD">
      <w:pPr>
        <w:pStyle w:val="Zkladntextodsazen"/>
        <w:spacing w:line="276" w:lineRule="auto"/>
        <w:ind w:left="284"/>
      </w:pPr>
      <w:r>
        <w:t xml:space="preserve">Příloha </w:t>
      </w:r>
      <w:r w:rsidR="002D5F3E">
        <w:t>č. 5</w:t>
      </w:r>
      <w:r w:rsidR="00941D63">
        <w:t xml:space="preserve">: </w:t>
      </w:r>
      <w:r w:rsidR="00693C29">
        <w:t xml:space="preserve">Přehled </w:t>
      </w:r>
      <w:r w:rsidR="00A34BB7">
        <w:t>nájemních vztahů</w:t>
      </w:r>
      <w:r w:rsidR="00693C29">
        <w:t xml:space="preserve"> a seznam nepotřebného majetku</w:t>
      </w:r>
    </w:p>
    <w:p w14:paraId="73976720" w14:textId="4E8DA3E4" w:rsidR="00941D63" w:rsidRDefault="002E2772" w:rsidP="00E569AD">
      <w:pPr>
        <w:pStyle w:val="Zkladntextodsazen"/>
        <w:spacing w:line="276" w:lineRule="auto"/>
        <w:ind w:left="284"/>
      </w:pPr>
      <w:r>
        <w:t>Příloha</w:t>
      </w:r>
      <w:r w:rsidR="002D5F3E">
        <w:t xml:space="preserve"> č. 6</w:t>
      </w:r>
      <w:r w:rsidR="00941D63">
        <w:t xml:space="preserve">: </w:t>
      </w:r>
      <w:r w:rsidR="00693C29">
        <w:t>Přehled skutečného čerpání fondů</w:t>
      </w:r>
    </w:p>
    <w:p w14:paraId="4DBFF886" w14:textId="77777777" w:rsidR="00FE64F2" w:rsidRDefault="00FE64F2" w:rsidP="00E569AD">
      <w:pPr>
        <w:pStyle w:val="Zkladntextodsazen"/>
        <w:spacing w:line="360" w:lineRule="auto"/>
        <w:ind w:left="357" w:hanging="73"/>
      </w:pPr>
    </w:p>
    <w:p w14:paraId="58AE16ED" w14:textId="77777777" w:rsidR="00FE64F2" w:rsidRDefault="00FE64F2" w:rsidP="00536143">
      <w:pPr>
        <w:pStyle w:val="Zkladntextodsazen"/>
        <w:ind w:left="0"/>
        <w:rPr>
          <w:i/>
        </w:rPr>
      </w:pPr>
    </w:p>
    <w:p w14:paraId="015571FE" w14:textId="77777777" w:rsidR="00632529" w:rsidRDefault="00632529" w:rsidP="00FE64F2">
      <w:pPr>
        <w:pStyle w:val="Zkladntextodsazen"/>
        <w:ind w:left="357"/>
        <w:rPr>
          <w:i/>
        </w:rPr>
      </w:pPr>
    </w:p>
    <w:sectPr w:rsidR="00632529" w:rsidSect="00B77E1E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D8854" w14:textId="77777777" w:rsidR="0011597F" w:rsidRDefault="0011597F">
      <w:r>
        <w:separator/>
      </w:r>
    </w:p>
  </w:endnote>
  <w:endnote w:type="continuationSeparator" w:id="0">
    <w:p w14:paraId="3EBDC54E" w14:textId="77777777" w:rsidR="0011597F" w:rsidRDefault="0011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71678" w14:textId="77777777" w:rsidR="006F5D56" w:rsidRDefault="006F5D56" w:rsidP="006561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7E1E">
      <w:rPr>
        <w:rStyle w:val="slostrnky"/>
        <w:noProof/>
      </w:rPr>
      <w:t>6</w:t>
    </w:r>
    <w:r>
      <w:rPr>
        <w:rStyle w:val="slostrnky"/>
      </w:rPr>
      <w:fldChar w:fldCharType="end"/>
    </w:r>
  </w:p>
  <w:p w14:paraId="77E5E08B" w14:textId="77777777" w:rsidR="006F5D56" w:rsidRDefault="006F5D5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3E4F7" w14:textId="77777777" w:rsidR="006F5D56" w:rsidRDefault="006F5D56" w:rsidP="006561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27427">
      <w:rPr>
        <w:rStyle w:val="slostrnky"/>
        <w:noProof/>
      </w:rPr>
      <w:t>3</w:t>
    </w:r>
    <w:r>
      <w:rPr>
        <w:rStyle w:val="slostrnky"/>
      </w:rPr>
      <w:fldChar w:fldCharType="end"/>
    </w:r>
  </w:p>
  <w:p w14:paraId="7483C81F" w14:textId="77777777" w:rsidR="006F5D56" w:rsidRDefault="006F5D5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07086" w14:textId="77777777" w:rsidR="0011597F" w:rsidRDefault="0011597F">
      <w:r>
        <w:separator/>
      </w:r>
    </w:p>
  </w:footnote>
  <w:footnote w:type="continuationSeparator" w:id="0">
    <w:p w14:paraId="0DC972AA" w14:textId="77777777" w:rsidR="0011597F" w:rsidRDefault="00115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9088B" w14:textId="7500740D" w:rsidR="00B77E1E" w:rsidRDefault="00B77E1E" w:rsidP="00B77E1E">
    <w:pPr>
      <w:jc w:val="center"/>
      <w:rPr>
        <w:i/>
      </w:rPr>
    </w:pPr>
    <w:r w:rsidRPr="0087064E">
      <w:rPr>
        <w:b/>
        <w:i/>
      </w:rPr>
      <w:t xml:space="preserve">Střední zdravotnická škola a Střední odborná škola, Česká Lípa, příspěvková </w:t>
    </w:r>
    <w:proofErr w:type="gramStart"/>
    <w:r w:rsidRPr="0087064E">
      <w:rPr>
        <w:b/>
        <w:i/>
      </w:rPr>
      <w:t>organizace</w:t>
    </w:r>
    <w:r>
      <w:rPr>
        <w:i/>
      </w:rPr>
      <w:t xml:space="preserve">            28</w:t>
    </w:r>
    <w:proofErr w:type="gramEnd"/>
    <w:r>
      <w:rPr>
        <w:i/>
      </w:rPr>
      <w:t>. října 2707, Česká Lípa, PSČ 470 06</w:t>
    </w:r>
  </w:p>
  <w:p w14:paraId="3BB9948A" w14:textId="77777777" w:rsidR="00B77E1E" w:rsidRPr="00EE3E5A" w:rsidRDefault="00B77E1E" w:rsidP="00B77E1E">
    <w:pPr>
      <w:pBdr>
        <w:bottom w:val="single" w:sz="4" w:space="1" w:color="auto"/>
      </w:pBdr>
      <w:jc w:val="center"/>
      <w:rPr>
        <w:i/>
      </w:rPr>
    </w:pPr>
    <w:r w:rsidRPr="00EE3E5A">
      <w:rPr>
        <w:i/>
      </w:rPr>
      <w:t xml:space="preserve">tel.: 481 131 050, e-mail:  </w:t>
    </w:r>
    <w:hyperlink r:id="rId1" w:history="1">
      <w:r w:rsidRPr="00EE3E5A">
        <w:rPr>
          <w:rStyle w:val="Hypertextovodkaz"/>
          <w:i/>
        </w:rPr>
        <w:t>sekretariat@skolalipa.cz</w:t>
      </w:r>
    </w:hyperlink>
    <w:r w:rsidRPr="00EE3E5A">
      <w:rPr>
        <w:i/>
      </w:rPr>
      <w:t xml:space="preserve">;  </w:t>
    </w:r>
    <w:hyperlink r:id="rId2" w:history="1">
      <w:r w:rsidRPr="00EE3E5A">
        <w:rPr>
          <w:rStyle w:val="Hypertextovodkaz"/>
          <w:i/>
        </w:rPr>
        <w:t>www.skolalipa.cz</w:t>
      </w:r>
    </w:hyperlink>
  </w:p>
  <w:p w14:paraId="73FFA295" w14:textId="1FFAD66A" w:rsidR="00B77E1E" w:rsidRDefault="00B77E1E">
    <w:pPr>
      <w:pStyle w:val="Zhlav"/>
    </w:pPr>
  </w:p>
  <w:p w14:paraId="22FBF0B7" w14:textId="77777777" w:rsidR="00B77E1E" w:rsidRDefault="00B77E1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1E56C" w14:textId="06126A91" w:rsidR="00B77E1E" w:rsidRDefault="00B77E1E" w:rsidP="00B77E1E">
    <w:pPr>
      <w:jc w:val="center"/>
      <w:rPr>
        <w:i/>
      </w:rPr>
    </w:pPr>
    <w:r w:rsidRPr="0087064E">
      <w:rPr>
        <w:b/>
        <w:i/>
      </w:rPr>
      <w:t xml:space="preserve">Střední zdravotnická škola a Střední odborná škola, Česká Lípa, příspěvková </w:t>
    </w:r>
    <w:proofErr w:type="gramStart"/>
    <w:r w:rsidRPr="0087064E">
      <w:rPr>
        <w:b/>
        <w:i/>
      </w:rPr>
      <w:t>organizace</w:t>
    </w:r>
    <w:r>
      <w:rPr>
        <w:i/>
      </w:rPr>
      <w:t xml:space="preserve">            28</w:t>
    </w:r>
    <w:proofErr w:type="gramEnd"/>
    <w:r>
      <w:rPr>
        <w:i/>
      </w:rPr>
      <w:t>. října 2707, Česká Lípa, PSČ 470 06</w:t>
    </w:r>
  </w:p>
  <w:p w14:paraId="057B34D5" w14:textId="77777777" w:rsidR="00B77E1E" w:rsidRPr="00EE3E5A" w:rsidRDefault="00B77E1E" w:rsidP="00B77E1E">
    <w:pPr>
      <w:pBdr>
        <w:bottom w:val="single" w:sz="4" w:space="1" w:color="auto"/>
      </w:pBdr>
      <w:jc w:val="center"/>
      <w:rPr>
        <w:i/>
      </w:rPr>
    </w:pPr>
    <w:r w:rsidRPr="00EE3E5A">
      <w:rPr>
        <w:i/>
      </w:rPr>
      <w:t xml:space="preserve">tel.: 481 131 050, e-mail:  </w:t>
    </w:r>
    <w:hyperlink r:id="rId1" w:history="1">
      <w:r w:rsidRPr="00EE3E5A">
        <w:rPr>
          <w:rStyle w:val="Hypertextovodkaz"/>
          <w:i/>
        </w:rPr>
        <w:t>sekretariat@skolalipa.cz</w:t>
      </w:r>
    </w:hyperlink>
    <w:r w:rsidRPr="00EE3E5A">
      <w:rPr>
        <w:i/>
      </w:rPr>
      <w:t xml:space="preserve">;  </w:t>
    </w:r>
    <w:hyperlink r:id="rId2" w:history="1">
      <w:r w:rsidRPr="00EE3E5A">
        <w:rPr>
          <w:rStyle w:val="Hypertextovodkaz"/>
          <w:i/>
        </w:rPr>
        <w:t>www.skolalipa.cz</w:t>
      </w:r>
    </w:hyperlink>
  </w:p>
  <w:p w14:paraId="4ED823A8" w14:textId="2015F987" w:rsidR="00B77E1E" w:rsidRDefault="00B77E1E">
    <w:pPr>
      <w:pStyle w:val="Zhlav"/>
    </w:pPr>
  </w:p>
  <w:p w14:paraId="7607FE80" w14:textId="77777777" w:rsidR="00B77E1E" w:rsidRDefault="00B77E1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13AB"/>
    <w:multiLevelType w:val="hybridMultilevel"/>
    <w:tmpl w:val="E876A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E03BA"/>
    <w:multiLevelType w:val="hybridMultilevel"/>
    <w:tmpl w:val="3AF06EB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904B40"/>
    <w:multiLevelType w:val="multilevel"/>
    <w:tmpl w:val="D270B8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E2116B6"/>
    <w:multiLevelType w:val="hybridMultilevel"/>
    <w:tmpl w:val="CD9EAF6E"/>
    <w:lvl w:ilvl="0" w:tplc="7C8680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1E2C"/>
    <w:multiLevelType w:val="multilevel"/>
    <w:tmpl w:val="AD4607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68615E7"/>
    <w:multiLevelType w:val="multilevel"/>
    <w:tmpl w:val="DD72E8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>
    <w:nsid w:val="7CB334DA"/>
    <w:multiLevelType w:val="hybridMultilevel"/>
    <w:tmpl w:val="162605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říbrná Michaela">
    <w15:presenceInfo w15:providerId="AD" w15:userId="S::michaela.stribrna@kraj-lbc.cz::f86a4c13-43bc-4779-b4b4-ab88f915a6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43"/>
    <w:rsid w:val="0000059B"/>
    <w:rsid w:val="0001307F"/>
    <w:rsid w:val="00031030"/>
    <w:rsid w:val="000448E3"/>
    <w:rsid w:val="00054E51"/>
    <w:rsid w:val="0006353F"/>
    <w:rsid w:val="00084228"/>
    <w:rsid w:val="000B1565"/>
    <w:rsid w:val="000B54DE"/>
    <w:rsid w:val="000C0F13"/>
    <w:rsid w:val="000D3590"/>
    <w:rsid w:val="000D724C"/>
    <w:rsid w:val="000F58C1"/>
    <w:rsid w:val="000F73F5"/>
    <w:rsid w:val="00113E31"/>
    <w:rsid w:val="0011597F"/>
    <w:rsid w:val="0012096B"/>
    <w:rsid w:val="00131A3F"/>
    <w:rsid w:val="00131AC2"/>
    <w:rsid w:val="001423BB"/>
    <w:rsid w:val="00157336"/>
    <w:rsid w:val="00161B92"/>
    <w:rsid w:val="00196B70"/>
    <w:rsid w:val="001A7A19"/>
    <w:rsid w:val="001B0600"/>
    <w:rsid w:val="001C3A13"/>
    <w:rsid w:val="001D00F9"/>
    <w:rsid w:val="001D6EFB"/>
    <w:rsid w:val="00220820"/>
    <w:rsid w:val="002335A4"/>
    <w:rsid w:val="002344BE"/>
    <w:rsid w:val="00236EE4"/>
    <w:rsid w:val="002534AD"/>
    <w:rsid w:val="0027095A"/>
    <w:rsid w:val="002818CA"/>
    <w:rsid w:val="002912DD"/>
    <w:rsid w:val="00295660"/>
    <w:rsid w:val="002A18F7"/>
    <w:rsid w:val="002A5ECB"/>
    <w:rsid w:val="002B500B"/>
    <w:rsid w:val="002C258D"/>
    <w:rsid w:val="002C29F2"/>
    <w:rsid w:val="002D5F3E"/>
    <w:rsid w:val="002E21E0"/>
    <w:rsid w:val="002E2772"/>
    <w:rsid w:val="002E4C21"/>
    <w:rsid w:val="00301A80"/>
    <w:rsid w:val="00305E0C"/>
    <w:rsid w:val="00306991"/>
    <w:rsid w:val="00311792"/>
    <w:rsid w:val="00312B10"/>
    <w:rsid w:val="00315407"/>
    <w:rsid w:val="00321640"/>
    <w:rsid w:val="00323449"/>
    <w:rsid w:val="00325417"/>
    <w:rsid w:val="00331C96"/>
    <w:rsid w:val="00341790"/>
    <w:rsid w:val="00343785"/>
    <w:rsid w:val="003631A7"/>
    <w:rsid w:val="00382620"/>
    <w:rsid w:val="00382968"/>
    <w:rsid w:val="00396974"/>
    <w:rsid w:val="003B5136"/>
    <w:rsid w:val="003B5688"/>
    <w:rsid w:val="003C3A42"/>
    <w:rsid w:val="003F2C75"/>
    <w:rsid w:val="004043E6"/>
    <w:rsid w:val="00416F67"/>
    <w:rsid w:val="00423795"/>
    <w:rsid w:val="00423A7F"/>
    <w:rsid w:val="00425216"/>
    <w:rsid w:val="0043712C"/>
    <w:rsid w:val="00442CF8"/>
    <w:rsid w:val="004436BF"/>
    <w:rsid w:val="0045774D"/>
    <w:rsid w:val="00463B53"/>
    <w:rsid w:val="00465F5D"/>
    <w:rsid w:val="00471D39"/>
    <w:rsid w:val="004A404D"/>
    <w:rsid w:val="004F1D9C"/>
    <w:rsid w:val="004F2504"/>
    <w:rsid w:val="004F4787"/>
    <w:rsid w:val="00503BB4"/>
    <w:rsid w:val="0053307F"/>
    <w:rsid w:val="005332C0"/>
    <w:rsid w:val="00535C47"/>
    <w:rsid w:val="00536143"/>
    <w:rsid w:val="00536861"/>
    <w:rsid w:val="0053785E"/>
    <w:rsid w:val="00544214"/>
    <w:rsid w:val="00580BA5"/>
    <w:rsid w:val="005848A5"/>
    <w:rsid w:val="00584DFA"/>
    <w:rsid w:val="0059153B"/>
    <w:rsid w:val="005B108D"/>
    <w:rsid w:val="005B4B08"/>
    <w:rsid w:val="005E4D9D"/>
    <w:rsid w:val="005F1E0F"/>
    <w:rsid w:val="00610F7D"/>
    <w:rsid w:val="00630B88"/>
    <w:rsid w:val="00632529"/>
    <w:rsid w:val="00634035"/>
    <w:rsid w:val="0063536C"/>
    <w:rsid w:val="00642BF1"/>
    <w:rsid w:val="006466E3"/>
    <w:rsid w:val="00646AC2"/>
    <w:rsid w:val="006561C0"/>
    <w:rsid w:val="0066693D"/>
    <w:rsid w:val="0067610B"/>
    <w:rsid w:val="00693C29"/>
    <w:rsid w:val="00697238"/>
    <w:rsid w:val="006A172C"/>
    <w:rsid w:val="006A49E6"/>
    <w:rsid w:val="006B27F4"/>
    <w:rsid w:val="006F0A93"/>
    <w:rsid w:val="006F1D04"/>
    <w:rsid w:val="006F3A1F"/>
    <w:rsid w:val="006F5D0F"/>
    <w:rsid w:val="006F5D56"/>
    <w:rsid w:val="006F7937"/>
    <w:rsid w:val="00700D74"/>
    <w:rsid w:val="00705017"/>
    <w:rsid w:val="00705A70"/>
    <w:rsid w:val="00714EBA"/>
    <w:rsid w:val="00737C48"/>
    <w:rsid w:val="00743234"/>
    <w:rsid w:val="00745AAC"/>
    <w:rsid w:val="00752830"/>
    <w:rsid w:val="00756E62"/>
    <w:rsid w:val="007752F6"/>
    <w:rsid w:val="007773CD"/>
    <w:rsid w:val="00782AB7"/>
    <w:rsid w:val="00782DA7"/>
    <w:rsid w:val="007909A2"/>
    <w:rsid w:val="0079674D"/>
    <w:rsid w:val="007A6EEA"/>
    <w:rsid w:val="007A76D0"/>
    <w:rsid w:val="007C0A8F"/>
    <w:rsid w:val="00800C43"/>
    <w:rsid w:val="0080120B"/>
    <w:rsid w:val="00803723"/>
    <w:rsid w:val="008160BB"/>
    <w:rsid w:val="00837F72"/>
    <w:rsid w:val="0085161A"/>
    <w:rsid w:val="00865FDE"/>
    <w:rsid w:val="00880234"/>
    <w:rsid w:val="008A23AE"/>
    <w:rsid w:val="008D7864"/>
    <w:rsid w:val="008E7EEC"/>
    <w:rsid w:val="008F4E9C"/>
    <w:rsid w:val="00900539"/>
    <w:rsid w:val="00906878"/>
    <w:rsid w:val="009172CB"/>
    <w:rsid w:val="00932F78"/>
    <w:rsid w:val="00941D63"/>
    <w:rsid w:val="00953ACB"/>
    <w:rsid w:val="009551EC"/>
    <w:rsid w:val="009776DB"/>
    <w:rsid w:val="00980AD2"/>
    <w:rsid w:val="009A19DB"/>
    <w:rsid w:val="009A3BF1"/>
    <w:rsid w:val="009A79E3"/>
    <w:rsid w:val="009C48FC"/>
    <w:rsid w:val="009C4D62"/>
    <w:rsid w:val="009C51E3"/>
    <w:rsid w:val="009C7219"/>
    <w:rsid w:val="009D6102"/>
    <w:rsid w:val="00A022DF"/>
    <w:rsid w:val="00A11062"/>
    <w:rsid w:val="00A24F8E"/>
    <w:rsid w:val="00A33656"/>
    <w:rsid w:val="00A34BB7"/>
    <w:rsid w:val="00A4301E"/>
    <w:rsid w:val="00A62119"/>
    <w:rsid w:val="00A654E2"/>
    <w:rsid w:val="00A937FD"/>
    <w:rsid w:val="00AA1DBA"/>
    <w:rsid w:val="00AB0C9A"/>
    <w:rsid w:val="00AB1D87"/>
    <w:rsid w:val="00AB1FBF"/>
    <w:rsid w:val="00AB33F3"/>
    <w:rsid w:val="00AC5C9E"/>
    <w:rsid w:val="00B14147"/>
    <w:rsid w:val="00B226FA"/>
    <w:rsid w:val="00B2623F"/>
    <w:rsid w:val="00B54F43"/>
    <w:rsid w:val="00B60E3B"/>
    <w:rsid w:val="00B625DC"/>
    <w:rsid w:val="00B67E6A"/>
    <w:rsid w:val="00B77E1E"/>
    <w:rsid w:val="00B80631"/>
    <w:rsid w:val="00B90C1E"/>
    <w:rsid w:val="00BA7F43"/>
    <w:rsid w:val="00BB3959"/>
    <w:rsid w:val="00BB573E"/>
    <w:rsid w:val="00BB7BC4"/>
    <w:rsid w:val="00BC2457"/>
    <w:rsid w:val="00BC3D7C"/>
    <w:rsid w:val="00BD0188"/>
    <w:rsid w:val="00BF12A1"/>
    <w:rsid w:val="00BF4262"/>
    <w:rsid w:val="00BF53B7"/>
    <w:rsid w:val="00BF7D8F"/>
    <w:rsid w:val="00C1102A"/>
    <w:rsid w:val="00C16C48"/>
    <w:rsid w:val="00C203AD"/>
    <w:rsid w:val="00C43264"/>
    <w:rsid w:val="00C45163"/>
    <w:rsid w:val="00C87E7D"/>
    <w:rsid w:val="00CB0E64"/>
    <w:rsid w:val="00CE507C"/>
    <w:rsid w:val="00D07D1E"/>
    <w:rsid w:val="00D1566A"/>
    <w:rsid w:val="00D256F2"/>
    <w:rsid w:val="00D41545"/>
    <w:rsid w:val="00D56D94"/>
    <w:rsid w:val="00D579E4"/>
    <w:rsid w:val="00D727E5"/>
    <w:rsid w:val="00D80D60"/>
    <w:rsid w:val="00D80EBB"/>
    <w:rsid w:val="00D836C6"/>
    <w:rsid w:val="00DA1719"/>
    <w:rsid w:val="00DA2FB1"/>
    <w:rsid w:val="00DB5100"/>
    <w:rsid w:val="00DD3F06"/>
    <w:rsid w:val="00E04980"/>
    <w:rsid w:val="00E06498"/>
    <w:rsid w:val="00E155BE"/>
    <w:rsid w:val="00E30226"/>
    <w:rsid w:val="00E342F0"/>
    <w:rsid w:val="00E36DAF"/>
    <w:rsid w:val="00E51ABB"/>
    <w:rsid w:val="00E5532C"/>
    <w:rsid w:val="00E569AD"/>
    <w:rsid w:val="00E70FF3"/>
    <w:rsid w:val="00E721DB"/>
    <w:rsid w:val="00E727C4"/>
    <w:rsid w:val="00E8224F"/>
    <w:rsid w:val="00EC2854"/>
    <w:rsid w:val="00EC761F"/>
    <w:rsid w:val="00ED5649"/>
    <w:rsid w:val="00EF4245"/>
    <w:rsid w:val="00F02A84"/>
    <w:rsid w:val="00F14210"/>
    <w:rsid w:val="00F15D01"/>
    <w:rsid w:val="00F26A06"/>
    <w:rsid w:val="00F27427"/>
    <w:rsid w:val="00F40D9D"/>
    <w:rsid w:val="00F53D76"/>
    <w:rsid w:val="00F76C4E"/>
    <w:rsid w:val="00F81F7C"/>
    <w:rsid w:val="00F92B44"/>
    <w:rsid w:val="00F93173"/>
    <w:rsid w:val="00FC7053"/>
    <w:rsid w:val="00F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08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960" w:after="960"/>
      <w:jc w:val="both"/>
      <w:outlineLvl w:val="0"/>
    </w:pPr>
    <w:rPr>
      <w:b/>
      <w:sz w:val="48"/>
    </w:rPr>
  </w:style>
  <w:style w:type="paragraph" w:styleId="Nadpis2">
    <w:name w:val="heading 2"/>
    <w:basedOn w:val="Normln"/>
    <w:next w:val="Normln"/>
    <w:qFormat/>
    <w:pPr>
      <w:keepNext/>
      <w:pageBreakBefore/>
      <w:ind w:left="709" w:hanging="709"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36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i/>
    </w:rPr>
  </w:style>
  <w:style w:type="paragraph" w:styleId="Nzev">
    <w:name w:val="Title"/>
    <w:basedOn w:val="Normln"/>
    <w:qFormat/>
    <w:rsid w:val="00837F72"/>
    <w:pPr>
      <w:jc w:val="center"/>
    </w:pPr>
    <w:rPr>
      <w:b/>
      <w:sz w:val="28"/>
      <w:szCs w:val="20"/>
    </w:rPr>
  </w:style>
  <w:style w:type="paragraph" w:styleId="Rozloendokumentu">
    <w:name w:val="Document Map"/>
    <w:basedOn w:val="Normln"/>
    <w:semiHidden/>
    <w:rsid w:val="000F73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6F5D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7219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E30226"/>
    <w:rPr>
      <w:sz w:val="24"/>
      <w:szCs w:val="24"/>
    </w:rPr>
  </w:style>
  <w:style w:type="character" w:styleId="Odkaznakoment">
    <w:name w:val="annotation reference"/>
    <w:basedOn w:val="Standardnpsmoodstavce"/>
    <w:rsid w:val="00E3022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02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0226"/>
  </w:style>
  <w:style w:type="paragraph" w:styleId="Pedmtkomente">
    <w:name w:val="annotation subject"/>
    <w:basedOn w:val="Textkomente"/>
    <w:next w:val="Textkomente"/>
    <w:link w:val="PedmtkomenteChar"/>
    <w:rsid w:val="00E302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3022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60E3B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B77E1E"/>
    <w:rPr>
      <w:sz w:val="24"/>
      <w:szCs w:val="24"/>
    </w:rPr>
  </w:style>
  <w:style w:type="character" w:customStyle="1" w:styleId="ZkladntextodsazenChar">
    <w:name w:val="Základní text odsazený Char"/>
    <w:link w:val="Zkladntextodsazen"/>
    <w:locked/>
    <w:rsid w:val="00F14210"/>
    <w:rPr>
      <w:sz w:val="24"/>
      <w:szCs w:val="24"/>
    </w:rPr>
  </w:style>
  <w:style w:type="table" w:styleId="Mkatabulky">
    <w:name w:val="Table Grid"/>
    <w:basedOn w:val="Normlntabulka"/>
    <w:rsid w:val="0079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itnadresa">
    <w:name w:val="Vnitřní adresa"/>
    <w:basedOn w:val="Zkladntext"/>
    <w:uiPriority w:val="99"/>
    <w:rsid w:val="00F93173"/>
    <w:pPr>
      <w:spacing w:line="240" w:lineRule="atLeast"/>
    </w:pPr>
    <w:rPr>
      <w:i w:val="0"/>
    </w:rPr>
  </w:style>
  <w:style w:type="paragraph" w:styleId="Normlnweb">
    <w:name w:val="Normal (Web)"/>
    <w:basedOn w:val="Normln"/>
    <w:uiPriority w:val="99"/>
    <w:unhideWhenUsed/>
    <w:rsid w:val="003969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960" w:after="960"/>
      <w:jc w:val="both"/>
      <w:outlineLvl w:val="0"/>
    </w:pPr>
    <w:rPr>
      <w:b/>
      <w:sz w:val="48"/>
    </w:rPr>
  </w:style>
  <w:style w:type="paragraph" w:styleId="Nadpis2">
    <w:name w:val="heading 2"/>
    <w:basedOn w:val="Normln"/>
    <w:next w:val="Normln"/>
    <w:qFormat/>
    <w:pPr>
      <w:keepNext/>
      <w:pageBreakBefore/>
      <w:ind w:left="709" w:hanging="709"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36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i/>
    </w:rPr>
  </w:style>
  <w:style w:type="paragraph" w:styleId="Nzev">
    <w:name w:val="Title"/>
    <w:basedOn w:val="Normln"/>
    <w:qFormat/>
    <w:rsid w:val="00837F72"/>
    <w:pPr>
      <w:jc w:val="center"/>
    </w:pPr>
    <w:rPr>
      <w:b/>
      <w:sz w:val="28"/>
      <w:szCs w:val="20"/>
    </w:rPr>
  </w:style>
  <w:style w:type="paragraph" w:styleId="Rozloendokumentu">
    <w:name w:val="Document Map"/>
    <w:basedOn w:val="Normln"/>
    <w:semiHidden/>
    <w:rsid w:val="000F73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6F5D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7219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E30226"/>
    <w:rPr>
      <w:sz w:val="24"/>
      <w:szCs w:val="24"/>
    </w:rPr>
  </w:style>
  <w:style w:type="character" w:styleId="Odkaznakoment">
    <w:name w:val="annotation reference"/>
    <w:basedOn w:val="Standardnpsmoodstavce"/>
    <w:rsid w:val="00E3022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02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0226"/>
  </w:style>
  <w:style w:type="paragraph" w:styleId="Pedmtkomente">
    <w:name w:val="annotation subject"/>
    <w:basedOn w:val="Textkomente"/>
    <w:next w:val="Textkomente"/>
    <w:link w:val="PedmtkomenteChar"/>
    <w:rsid w:val="00E302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3022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60E3B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B77E1E"/>
    <w:rPr>
      <w:sz w:val="24"/>
      <w:szCs w:val="24"/>
    </w:rPr>
  </w:style>
  <w:style w:type="character" w:customStyle="1" w:styleId="ZkladntextodsazenChar">
    <w:name w:val="Základní text odsazený Char"/>
    <w:link w:val="Zkladntextodsazen"/>
    <w:locked/>
    <w:rsid w:val="00F14210"/>
    <w:rPr>
      <w:sz w:val="24"/>
      <w:szCs w:val="24"/>
    </w:rPr>
  </w:style>
  <w:style w:type="table" w:styleId="Mkatabulky">
    <w:name w:val="Table Grid"/>
    <w:basedOn w:val="Normlntabulka"/>
    <w:rsid w:val="0079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itnadresa">
    <w:name w:val="Vnitřní adresa"/>
    <w:basedOn w:val="Zkladntext"/>
    <w:uiPriority w:val="99"/>
    <w:rsid w:val="00F93173"/>
    <w:pPr>
      <w:spacing w:line="240" w:lineRule="atLeast"/>
    </w:pPr>
    <w:rPr>
      <w:i w:val="0"/>
    </w:rPr>
  </w:style>
  <w:style w:type="paragraph" w:styleId="Normlnweb">
    <w:name w:val="Normal (Web)"/>
    <w:basedOn w:val="Normln"/>
    <w:uiPriority w:val="99"/>
    <w:unhideWhenUsed/>
    <w:rsid w:val="003969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kolalipa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lipa.cz" TargetMode="External"/><Relationship Id="rId1" Type="http://schemas.openxmlformats.org/officeDocument/2006/relationships/hyperlink" Target="mailto:sekretariat@skolalipa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lipa.cz" TargetMode="External"/><Relationship Id="rId1" Type="http://schemas.openxmlformats.org/officeDocument/2006/relationships/hyperlink" Target="mailto:sekretariat@skolalip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1500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pro zpracování Zprávy o činnosti organizace za rok 2002</vt:lpstr>
    </vt:vector>
  </TitlesOfParts>
  <Company>OŠM KÚ LK</Company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pro zpracování Zprávy o činnosti organizace za rok 2002</dc:title>
  <dc:creator>Tesarčík Luděk</dc:creator>
  <dc:description>2003-04-22</dc:description>
  <cp:lastModifiedBy>Jana Zátková</cp:lastModifiedBy>
  <cp:revision>4</cp:revision>
  <cp:lastPrinted>2023-05-04T09:29:00Z</cp:lastPrinted>
  <dcterms:created xsi:type="dcterms:W3CDTF">2023-05-05T06:20:00Z</dcterms:created>
  <dcterms:modified xsi:type="dcterms:W3CDTF">2023-05-05T07:09:00Z</dcterms:modified>
</cp:coreProperties>
</file>